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4"/>
          <w:szCs w:val="24"/>
        </w:rPr>
      </w:pPr>
      <w:r>
        <w:rPr>
          <w:b/>
          <w:bCs/>
          <w:sz w:val="24"/>
          <w:szCs w:val="24"/>
        </w:rPr>
        <w:t>PIANO TRIENNALE DEL FABBISOGNO DEL PERSONALE</w:t>
      </w:r>
    </w:p>
    <w:p>
      <w:pPr>
        <w:pStyle w:val="Normal"/>
        <w:rPr>
          <w:rFonts w:ascii="Calibri" w:hAnsi="Calibri"/>
          <w:sz w:val="24"/>
          <w:szCs w:val="24"/>
        </w:rPr>
      </w:pPr>
      <w:r>
        <w:rPr>
          <w:sz w:val="24"/>
          <w:szCs w:val="24"/>
        </w:rPr>
      </w:r>
    </w:p>
    <w:p>
      <w:pPr>
        <w:pStyle w:val="Normal"/>
        <w:jc w:val="center"/>
        <w:rPr>
          <w:sz w:val="24"/>
          <w:szCs w:val="24"/>
        </w:rPr>
      </w:pPr>
      <w:r>
        <w:rPr>
          <w:b/>
          <w:sz w:val="24"/>
          <w:szCs w:val="24"/>
        </w:rPr>
        <w:t>CONTENUTO</w:t>
      </w:r>
    </w:p>
    <w:p>
      <w:pPr>
        <w:pStyle w:val="Normal"/>
        <w:jc w:val="center"/>
        <w:rPr>
          <w:rFonts w:ascii="Calibri" w:hAnsi="Calibri"/>
          <w:b/>
          <w:b/>
          <w:sz w:val="24"/>
          <w:szCs w:val="24"/>
        </w:rPr>
      </w:pPr>
      <w:r>
        <w:rPr>
          <w:b/>
          <w:sz w:val="24"/>
          <w:szCs w:val="24"/>
        </w:rPr>
      </w:r>
    </w:p>
    <w:p>
      <w:pPr>
        <w:pStyle w:val="Normal"/>
        <w:jc w:val="both"/>
        <w:rPr>
          <w:sz w:val="24"/>
          <w:szCs w:val="24"/>
        </w:rPr>
      </w:pPr>
      <w:r>
        <w:rPr>
          <w:rFonts w:cs="Calibri"/>
          <w:b w:val="false"/>
          <w:bCs w:val="false"/>
          <w:i w:val="false"/>
          <w:iCs w:val="false"/>
          <w:sz w:val="24"/>
          <w:szCs w:val="24"/>
        </w:rPr>
        <w:t>ll</w:t>
      </w:r>
      <w:r>
        <w:rPr>
          <w:rFonts w:cs="Calibri"/>
          <w:b w:val="false"/>
          <w:bCs w:val="false"/>
          <w:i w:val="false"/>
          <w:iCs w:val="false"/>
          <w:spacing w:val="1"/>
          <w:sz w:val="24"/>
          <w:szCs w:val="24"/>
        </w:rPr>
        <w:t xml:space="preserve"> </w:t>
      </w:r>
      <w:r>
        <w:rPr>
          <w:rFonts w:cs="Calibri"/>
          <w:b w:val="false"/>
          <w:bCs w:val="false"/>
          <w:i w:val="false"/>
          <w:iCs w:val="false"/>
          <w:sz w:val="24"/>
          <w:szCs w:val="24"/>
        </w:rPr>
        <w:t>piano</w:t>
      </w:r>
      <w:r>
        <w:rPr>
          <w:rFonts w:cs="Calibri"/>
          <w:b w:val="false"/>
          <w:bCs w:val="false"/>
          <w:i w:val="false"/>
          <w:iCs w:val="false"/>
          <w:spacing w:val="-11"/>
          <w:sz w:val="24"/>
          <w:szCs w:val="24"/>
        </w:rPr>
        <w:t xml:space="preserve"> </w:t>
      </w:r>
      <w:r>
        <w:rPr>
          <w:rFonts w:cs="Calibri"/>
          <w:b w:val="false"/>
          <w:bCs w:val="false"/>
          <w:i w:val="false"/>
          <w:iCs w:val="false"/>
          <w:sz w:val="24"/>
          <w:szCs w:val="24"/>
        </w:rPr>
        <w:t>triennale</w:t>
      </w:r>
      <w:r>
        <w:rPr>
          <w:rFonts w:cs="Calibri"/>
          <w:b w:val="false"/>
          <w:bCs w:val="false"/>
          <w:i w:val="false"/>
          <w:iCs w:val="false"/>
          <w:spacing w:val="-8"/>
          <w:sz w:val="24"/>
          <w:szCs w:val="24"/>
        </w:rPr>
        <w:t xml:space="preserve"> </w:t>
      </w:r>
      <w:r>
        <w:rPr>
          <w:rFonts w:cs="Calibri"/>
          <w:b w:val="false"/>
          <w:bCs w:val="false"/>
          <w:i w:val="false"/>
          <w:iCs w:val="false"/>
          <w:sz w:val="24"/>
          <w:szCs w:val="24"/>
        </w:rPr>
        <w:t>del</w:t>
      </w:r>
      <w:r>
        <w:rPr>
          <w:rFonts w:cs="Calibri"/>
          <w:b w:val="false"/>
          <w:bCs w:val="false"/>
          <w:i w:val="false"/>
          <w:iCs w:val="false"/>
          <w:spacing w:val="-9"/>
          <w:sz w:val="24"/>
          <w:szCs w:val="24"/>
        </w:rPr>
        <w:t xml:space="preserve"> </w:t>
      </w:r>
      <w:r>
        <w:rPr>
          <w:rFonts w:cs="Calibri"/>
          <w:b w:val="false"/>
          <w:bCs w:val="false"/>
          <w:i w:val="false"/>
          <w:iCs w:val="false"/>
          <w:sz w:val="24"/>
          <w:szCs w:val="24"/>
        </w:rPr>
        <w:t>fabbisogno</w:t>
      </w:r>
      <w:r>
        <w:rPr>
          <w:rFonts w:cs="Calibri"/>
          <w:b w:val="false"/>
          <w:bCs w:val="false"/>
          <w:i w:val="false"/>
          <w:iCs w:val="false"/>
          <w:spacing w:val="-8"/>
          <w:sz w:val="24"/>
          <w:szCs w:val="24"/>
        </w:rPr>
        <w:t xml:space="preserve"> di personale </w:t>
      </w:r>
      <w:r>
        <w:rPr>
          <w:rFonts w:cs="Calibri"/>
          <w:b w:val="false"/>
          <w:bCs w:val="false"/>
          <w:i w:val="false"/>
          <w:iCs w:val="false"/>
          <w:sz w:val="24"/>
          <w:szCs w:val="24"/>
        </w:rPr>
        <w:t>si</w:t>
      </w:r>
      <w:r>
        <w:rPr>
          <w:rFonts w:cs="Calibri"/>
          <w:b w:val="false"/>
          <w:bCs w:val="false"/>
          <w:i w:val="false"/>
          <w:iCs w:val="false"/>
          <w:spacing w:val="-9"/>
          <w:sz w:val="24"/>
          <w:szCs w:val="24"/>
        </w:rPr>
        <w:t xml:space="preserve"> </w:t>
      </w:r>
      <w:r>
        <w:rPr>
          <w:rFonts w:cs="Calibri"/>
          <w:b w:val="false"/>
          <w:bCs w:val="false"/>
          <w:i w:val="false"/>
          <w:iCs w:val="false"/>
          <w:sz w:val="24"/>
          <w:szCs w:val="24"/>
        </w:rPr>
        <w:t>inserisce</w:t>
      </w:r>
      <w:r>
        <w:rPr>
          <w:rFonts w:cs="Calibri"/>
          <w:b w:val="false"/>
          <w:bCs w:val="false"/>
          <w:i w:val="false"/>
          <w:iCs w:val="false"/>
          <w:spacing w:val="-9"/>
          <w:sz w:val="24"/>
          <w:szCs w:val="24"/>
        </w:rPr>
        <w:t xml:space="preserve"> </w:t>
      </w:r>
      <w:r>
        <w:rPr>
          <w:rFonts w:cs="Calibri"/>
          <w:b w:val="false"/>
          <w:bCs w:val="false"/>
          <w:i w:val="false"/>
          <w:iCs w:val="false"/>
          <w:sz w:val="24"/>
          <w:szCs w:val="24"/>
        </w:rPr>
        <w:t>a</w:t>
      </w:r>
      <w:r>
        <w:rPr>
          <w:rFonts w:cs="Calibri"/>
          <w:b w:val="false"/>
          <w:bCs w:val="false"/>
          <w:i w:val="false"/>
          <w:iCs w:val="false"/>
          <w:spacing w:val="-8"/>
          <w:sz w:val="24"/>
          <w:szCs w:val="24"/>
        </w:rPr>
        <w:t xml:space="preserve"> </w:t>
      </w:r>
      <w:r>
        <w:rPr>
          <w:rFonts w:cs="Calibri"/>
          <w:b w:val="false"/>
          <w:bCs w:val="false"/>
          <w:i w:val="false"/>
          <w:iCs w:val="false"/>
          <w:sz w:val="24"/>
          <w:szCs w:val="24"/>
        </w:rPr>
        <w:t>valle</w:t>
      </w:r>
      <w:r>
        <w:rPr>
          <w:rFonts w:cs="Calibri"/>
          <w:b w:val="false"/>
          <w:bCs w:val="false"/>
          <w:i w:val="false"/>
          <w:iCs w:val="false"/>
          <w:spacing w:val="-8"/>
          <w:sz w:val="24"/>
          <w:szCs w:val="24"/>
        </w:rPr>
        <w:t xml:space="preserve"> </w:t>
      </w:r>
      <w:r>
        <w:rPr>
          <w:rFonts w:cs="Calibri"/>
          <w:b w:val="false"/>
          <w:bCs w:val="false"/>
          <w:i w:val="false"/>
          <w:iCs w:val="false"/>
          <w:sz w:val="24"/>
          <w:szCs w:val="24"/>
        </w:rPr>
        <w:t>dell'attività</w:t>
      </w:r>
      <w:r>
        <w:rPr>
          <w:rFonts w:cs="Calibri"/>
          <w:b w:val="false"/>
          <w:bCs w:val="false"/>
          <w:i w:val="false"/>
          <w:iCs w:val="false"/>
          <w:spacing w:val="-9"/>
          <w:sz w:val="24"/>
          <w:szCs w:val="24"/>
        </w:rPr>
        <w:t xml:space="preserve"> </w:t>
      </w:r>
      <w:r>
        <w:rPr>
          <w:rFonts w:cs="Calibri"/>
          <w:b w:val="false"/>
          <w:bCs w:val="false"/>
          <w:i w:val="false"/>
          <w:iCs w:val="false"/>
          <w:sz w:val="24"/>
          <w:szCs w:val="24"/>
        </w:rPr>
        <w:t>di</w:t>
      </w:r>
      <w:r>
        <w:rPr>
          <w:rFonts w:cs="Calibri"/>
          <w:b w:val="false"/>
          <w:bCs w:val="false"/>
          <w:i w:val="false"/>
          <w:iCs w:val="false"/>
          <w:spacing w:val="-47"/>
          <w:sz w:val="24"/>
          <w:szCs w:val="24"/>
        </w:rPr>
        <w:t xml:space="preserve"> </w:t>
      </w:r>
      <w:r>
        <w:rPr>
          <w:rFonts w:cs="Calibri"/>
          <w:b w:val="false"/>
          <w:bCs w:val="false"/>
          <w:i w:val="false"/>
          <w:iCs w:val="false"/>
          <w:sz w:val="24"/>
          <w:szCs w:val="24"/>
        </w:rPr>
        <w:t>programmazione</w:t>
      </w:r>
      <w:r>
        <w:rPr>
          <w:rFonts w:cs="Calibri"/>
          <w:b w:val="false"/>
          <w:bCs w:val="false"/>
          <w:i w:val="false"/>
          <w:iCs w:val="false"/>
          <w:spacing w:val="-4"/>
          <w:sz w:val="24"/>
          <w:szCs w:val="24"/>
        </w:rPr>
        <w:t xml:space="preserve"> </w:t>
      </w:r>
      <w:r>
        <w:rPr>
          <w:rFonts w:cs="Calibri"/>
          <w:b w:val="false"/>
          <w:bCs w:val="false"/>
          <w:i w:val="false"/>
          <w:iCs w:val="false"/>
          <w:sz w:val="24"/>
          <w:szCs w:val="24"/>
        </w:rPr>
        <w:t>complessivamente</w:t>
      </w:r>
      <w:r>
        <w:rPr>
          <w:rFonts w:cs="Calibri"/>
          <w:b w:val="false"/>
          <w:bCs w:val="false"/>
          <w:i w:val="false"/>
          <w:iCs w:val="false"/>
          <w:spacing w:val="-6"/>
          <w:sz w:val="24"/>
          <w:szCs w:val="24"/>
        </w:rPr>
        <w:t xml:space="preserve"> </w:t>
      </w:r>
      <w:r>
        <w:rPr>
          <w:rFonts w:cs="Calibri"/>
          <w:b w:val="false"/>
          <w:bCs w:val="false"/>
          <w:i w:val="false"/>
          <w:iCs w:val="false"/>
          <w:sz w:val="24"/>
          <w:szCs w:val="24"/>
        </w:rPr>
        <w:t>intesa</w:t>
      </w:r>
      <w:r>
        <w:rPr>
          <w:rFonts w:cs="Calibri"/>
          <w:b w:val="false"/>
          <w:bCs w:val="false"/>
          <w:i w:val="false"/>
          <w:iCs w:val="false"/>
          <w:spacing w:val="-4"/>
          <w:sz w:val="24"/>
          <w:szCs w:val="24"/>
        </w:rPr>
        <w:t xml:space="preserve"> </w:t>
      </w:r>
      <w:r>
        <w:rPr>
          <w:rFonts w:cs="Calibri"/>
          <w:b w:val="false"/>
          <w:bCs w:val="false"/>
          <w:i w:val="false"/>
          <w:iCs w:val="false"/>
          <w:sz w:val="24"/>
          <w:szCs w:val="24"/>
        </w:rPr>
        <w:t>e,</w:t>
      </w:r>
      <w:r>
        <w:rPr>
          <w:rFonts w:cs="Calibri"/>
          <w:b w:val="false"/>
          <w:bCs w:val="false"/>
          <w:i w:val="false"/>
          <w:iCs w:val="false"/>
          <w:spacing w:val="-4"/>
          <w:sz w:val="24"/>
          <w:szCs w:val="24"/>
        </w:rPr>
        <w:t xml:space="preserve"> </w:t>
      </w:r>
      <w:r>
        <w:rPr>
          <w:rFonts w:cs="Calibri"/>
          <w:b w:val="false"/>
          <w:bCs w:val="false"/>
          <w:i w:val="false"/>
          <w:iCs w:val="false"/>
          <w:sz w:val="24"/>
          <w:szCs w:val="24"/>
        </w:rPr>
        <w:t>coerentemente</w:t>
      </w:r>
      <w:r>
        <w:rPr>
          <w:rFonts w:cs="Calibri"/>
          <w:b w:val="false"/>
          <w:bCs w:val="false"/>
          <w:i w:val="false"/>
          <w:iCs w:val="false"/>
          <w:spacing w:val="-4"/>
          <w:sz w:val="24"/>
          <w:szCs w:val="24"/>
        </w:rPr>
        <w:t xml:space="preserve"> </w:t>
      </w:r>
      <w:r>
        <w:rPr>
          <w:rFonts w:cs="Calibri"/>
          <w:b w:val="false"/>
          <w:bCs w:val="false"/>
          <w:i w:val="false"/>
          <w:iCs w:val="false"/>
          <w:sz w:val="24"/>
          <w:szCs w:val="24"/>
        </w:rPr>
        <w:t>ad</w:t>
      </w:r>
      <w:r>
        <w:rPr>
          <w:rFonts w:cs="Calibri"/>
          <w:b w:val="false"/>
          <w:bCs w:val="false"/>
          <w:i w:val="false"/>
          <w:iCs w:val="false"/>
          <w:spacing w:val="-48"/>
          <w:sz w:val="24"/>
          <w:szCs w:val="24"/>
        </w:rPr>
        <w:t xml:space="preserve"> </w:t>
      </w:r>
      <w:r>
        <w:rPr>
          <w:rFonts w:cs="Calibri"/>
          <w:b w:val="false"/>
          <w:bCs w:val="false"/>
          <w:i w:val="false"/>
          <w:iCs w:val="false"/>
          <w:sz w:val="24"/>
          <w:szCs w:val="24"/>
        </w:rPr>
        <w:t>essa, è finalizzato al miglioramento della qualità dei servizi</w:t>
      </w:r>
      <w:r>
        <w:rPr>
          <w:rFonts w:cs="Calibri"/>
          <w:b w:val="false"/>
          <w:bCs w:val="false"/>
          <w:i w:val="false"/>
          <w:iCs w:val="false"/>
          <w:spacing w:val="1"/>
          <w:sz w:val="24"/>
          <w:szCs w:val="24"/>
        </w:rPr>
        <w:t xml:space="preserve"> </w:t>
      </w:r>
      <w:r>
        <w:rPr>
          <w:rFonts w:cs="Calibri"/>
          <w:b w:val="false"/>
          <w:bCs w:val="false"/>
          <w:i w:val="false"/>
          <w:iCs w:val="false"/>
          <w:sz w:val="24"/>
          <w:szCs w:val="24"/>
        </w:rPr>
        <w:t>offerti</w:t>
      </w:r>
      <w:r>
        <w:rPr>
          <w:rFonts w:cs="Calibri"/>
          <w:b w:val="false"/>
          <w:bCs w:val="false"/>
          <w:i w:val="false"/>
          <w:iCs w:val="false"/>
          <w:spacing w:val="1"/>
          <w:sz w:val="24"/>
          <w:szCs w:val="24"/>
        </w:rPr>
        <w:t xml:space="preserve"> </w:t>
      </w:r>
      <w:r>
        <w:rPr>
          <w:rFonts w:cs="Calibri"/>
          <w:b w:val="false"/>
          <w:bCs w:val="false"/>
          <w:i w:val="false"/>
          <w:iCs w:val="false"/>
          <w:sz w:val="24"/>
          <w:szCs w:val="24"/>
        </w:rPr>
        <w:t>ai</w:t>
      </w:r>
      <w:r>
        <w:rPr>
          <w:rFonts w:cs="Calibri"/>
          <w:b w:val="false"/>
          <w:bCs w:val="false"/>
          <w:i w:val="false"/>
          <w:iCs w:val="false"/>
          <w:spacing w:val="1"/>
          <w:sz w:val="24"/>
          <w:szCs w:val="24"/>
        </w:rPr>
        <w:t xml:space="preserve"> </w:t>
      </w:r>
      <w:r>
        <w:rPr>
          <w:rFonts w:cs="Calibri"/>
          <w:b w:val="false"/>
          <w:bCs w:val="false"/>
          <w:i w:val="false"/>
          <w:iCs w:val="false"/>
          <w:sz w:val="24"/>
          <w:szCs w:val="24"/>
        </w:rPr>
        <w:t>cittadini</w:t>
      </w:r>
      <w:r>
        <w:rPr>
          <w:rFonts w:cs="Calibri"/>
          <w:b w:val="false"/>
          <w:bCs w:val="false"/>
          <w:i w:val="false"/>
          <w:iCs w:val="false"/>
          <w:spacing w:val="1"/>
          <w:sz w:val="24"/>
          <w:szCs w:val="24"/>
        </w:rPr>
        <w:t xml:space="preserve"> </w:t>
      </w:r>
      <w:r>
        <w:rPr>
          <w:rFonts w:cs="Calibri"/>
          <w:b w:val="false"/>
          <w:bCs w:val="false"/>
          <w:i w:val="false"/>
          <w:iCs w:val="false"/>
          <w:sz w:val="24"/>
          <w:szCs w:val="24"/>
        </w:rPr>
        <w:t>ed</w:t>
      </w:r>
      <w:r>
        <w:rPr>
          <w:rFonts w:cs="Calibri"/>
          <w:b w:val="false"/>
          <w:bCs w:val="false"/>
          <w:i w:val="false"/>
          <w:iCs w:val="false"/>
          <w:spacing w:val="1"/>
          <w:sz w:val="24"/>
          <w:szCs w:val="24"/>
        </w:rPr>
        <w:t xml:space="preserve"> </w:t>
      </w:r>
      <w:r>
        <w:rPr>
          <w:rFonts w:cs="Calibri"/>
          <w:b w:val="false"/>
          <w:bCs w:val="false"/>
          <w:i w:val="false"/>
          <w:iCs w:val="false"/>
          <w:sz w:val="24"/>
          <w:szCs w:val="24"/>
        </w:rPr>
        <w:t>alle</w:t>
      </w:r>
      <w:r>
        <w:rPr>
          <w:rFonts w:cs="Calibri"/>
          <w:b w:val="false"/>
          <w:bCs w:val="false"/>
          <w:i w:val="false"/>
          <w:iCs w:val="false"/>
          <w:spacing w:val="1"/>
          <w:sz w:val="24"/>
          <w:szCs w:val="24"/>
        </w:rPr>
        <w:t xml:space="preserve"> </w:t>
      </w:r>
      <w:r>
        <w:rPr>
          <w:rFonts w:cs="Calibri"/>
          <w:b w:val="false"/>
          <w:bCs w:val="false"/>
          <w:i w:val="false"/>
          <w:iCs w:val="false"/>
          <w:sz w:val="24"/>
          <w:szCs w:val="24"/>
        </w:rPr>
        <w:t>imprese.</w:t>
      </w:r>
      <w:r>
        <w:rPr>
          <w:rFonts w:cs="Calibri"/>
          <w:b w:val="false"/>
          <w:bCs w:val="false"/>
          <w:i w:val="false"/>
          <w:iCs w:val="false"/>
          <w:spacing w:val="1"/>
          <w:sz w:val="24"/>
          <w:szCs w:val="24"/>
        </w:rPr>
        <w:t xml:space="preserve"> </w:t>
      </w:r>
      <w:r>
        <w:rPr>
          <w:rFonts w:cs="Calibri"/>
          <w:b w:val="false"/>
          <w:bCs w:val="false"/>
          <w:i w:val="false"/>
          <w:iCs w:val="false"/>
          <w:sz w:val="24"/>
          <w:szCs w:val="24"/>
        </w:rPr>
        <w:t>Attraverso</w:t>
      </w:r>
      <w:r>
        <w:rPr>
          <w:rFonts w:cs="Calibri"/>
          <w:b w:val="false"/>
          <w:bCs w:val="false"/>
          <w:i w:val="false"/>
          <w:iCs w:val="false"/>
          <w:spacing w:val="1"/>
          <w:sz w:val="24"/>
          <w:szCs w:val="24"/>
        </w:rPr>
        <w:t xml:space="preserve"> </w:t>
      </w:r>
      <w:r>
        <w:rPr>
          <w:rFonts w:cs="Calibri"/>
          <w:b w:val="false"/>
          <w:bCs w:val="false"/>
          <w:i w:val="false"/>
          <w:iCs w:val="false"/>
          <w:sz w:val="24"/>
          <w:szCs w:val="24"/>
        </w:rPr>
        <w:t>la</w:t>
      </w:r>
      <w:r>
        <w:rPr>
          <w:rFonts w:cs="Calibri"/>
          <w:b w:val="false"/>
          <w:bCs w:val="false"/>
          <w:i w:val="false"/>
          <w:iCs w:val="false"/>
          <w:spacing w:val="1"/>
          <w:sz w:val="24"/>
          <w:szCs w:val="24"/>
        </w:rPr>
        <w:t xml:space="preserve"> </w:t>
      </w:r>
      <w:r>
        <w:rPr>
          <w:rFonts w:cs="Calibri"/>
          <w:b w:val="false"/>
          <w:bCs w:val="false"/>
          <w:i w:val="false"/>
          <w:iCs w:val="false"/>
          <w:sz w:val="24"/>
          <w:szCs w:val="24"/>
        </w:rPr>
        <w:t>giusta</w:t>
      </w:r>
      <w:r>
        <w:rPr>
          <w:rFonts w:cs="Calibri"/>
          <w:b w:val="false"/>
          <w:bCs w:val="false"/>
          <w:i w:val="false"/>
          <w:iCs w:val="false"/>
          <w:spacing w:val="1"/>
          <w:sz w:val="24"/>
          <w:szCs w:val="24"/>
        </w:rPr>
        <w:t xml:space="preserve"> </w:t>
      </w:r>
      <w:r>
        <w:rPr>
          <w:rFonts w:cs="Calibri"/>
          <w:b w:val="false"/>
          <w:bCs w:val="false"/>
          <w:i w:val="false"/>
          <w:iCs w:val="false"/>
          <w:sz w:val="24"/>
          <w:szCs w:val="24"/>
        </w:rPr>
        <w:t>allocazione</w:t>
      </w:r>
      <w:r>
        <w:rPr>
          <w:rFonts w:cs="Calibri"/>
          <w:b w:val="false"/>
          <w:bCs w:val="false"/>
          <w:i w:val="false"/>
          <w:iCs w:val="false"/>
          <w:spacing w:val="1"/>
          <w:sz w:val="24"/>
          <w:szCs w:val="24"/>
        </w:rPr>
        <w:t xml:space="preserve"> </w:t>
      </w:r>
      <w:r>
        <w:rPr>
          <w:rFonts w:cs="Calibri"/>
          <w:b w:val="false"/>
          <w:bCs w:val="false"/>
          <w:i w:val="false"/>
          <w:iCs w:val="false"/>
          <w:sz w:val="24"/>
          <w:szCs w:val="24"/>
        </w:rPr>
        <w:t>delle</w:t>
      </w:r>
      <w:r>
        <w:rPr>
          <w:rFonts w:cs="Calibri"/>
          <w:b w:val="false"/>
          <w:bCs w:val="false"/>
          <w:i w:val="false"/>
          <w:iCs w:val="false"/>
          <w:spacing w:val="1"/>
          <w:sz w:val="24"/>
          <w:szCs w:val="24"/>
        </w:rPr>
        <w:t xml:space="preserve"> </w:t>
      </w:r>
      <w:r>
        <w:rPr>
          <w:rFonts w:cs="Calibri"/>
          <w:b w:val="false"/>
          <w:bCs w:val="false"/>
          <w:i w:val="false"/>
          <w:iCs w:val="false"/>
          <w:sz w:val="24"/>
          <w:szCs w:val="24"/>
        </w:rPr>
        <w:t>persone</w:t>
      </w:r>
      <w:r>
        <w:rPr>
          <w:rFonts w:cs="Calibri"/>
          <w:b w:val="false"/>
          <w:bCs w:val="false"/>
          <w:i w:val="false"/>
          <w:iCs w:val="false"/>
          <w:spacing w:val="1"/>
          <w:sz w:val="24"/>
          <w:szCs w:val="24"/>
        </w:rPr>
        <w:t xml:space="preserve"> </w:t>
      </w:r>
      <w:r>
        <w:rPr>
          <w:rFonts w:cs="Calibri"/>
          <w:b w:val="false"/>
          <w:bCs w:val="false"/>
          <w:i w:val="false"/>
          <w:iCs w:val="false"/>
          <w:sz w:val="24"/>
          <w:szCs w:val="24"/>
        </w:rPr>
        <w:t>e</w:t>
      </w:r>
      <w:r>
        <w:rPr>
          <w:rFonts w:cs="Calibri"/>
          <w:b w:val="false"/>
          <w:bCs w:val="false"/>
          <w:i w:val="false"/>
          <w:iCs w:val="false"/>
          <w:spacing w:val="1"/>
          <w:sz w:val="24"/>
          <w:szCs w:val="24"/>
        </w:rPr>
        <w:t xml:space="preserve"> </w:t>
      </w:r>
      <w:r>
        <w:rPr>
          <w:rFonts w:cs="Calibri"/>
          <w:b w:val="false"/>
          <w:bCs w:val="false"/>
          <w:i w:val="false"/>
          <w:iCs w:val="false"/>
          <w:sz w:val="24"/>
          <w:szCs w:val="24"/>
        </w:rPr>
        <w:t>delle</w:t>
      </w:r>
      <w:r>
        <w:rPr>
          <w:rFonts w:cs="Calibri"/>
          <w:b w:val="false"/>
          <w:bCs w:val="false"/>
          <w:i w:val="false"/>
          <w:iCs w:val="false"/>
          <w:spacing w:val="1"/>
          <w:sz w:val="24"/>
          <w:szCs w:val="24"/>
        </w:rPr>
        <w:t xml:space="preserve"> </w:t>
      </w:r>
      <w:r>
        <w:rPr>
          <w:rFonts w:cs="Calibri"/>
          <w:b w:val="false"/>
          <w:bCs w:val="false"/>
          <w:i w:val="false"/>
          <w:iCs w:val="false"/>
          <w:sz w:val="24"/>
          <w:szCs w:val="24"/>
        </w:rPr>
        <w:t>relative</w:t>
      </w:r>
      <w:r>
        <w:rPr>
          <w:rFonts w:cs="Calibri"/>
          <w:b w:val="false"/>
          <w:bCs w:val="false"/>
          <w:i w:val="false"/>
          <w:iCs w:val="false"/>
          <w:spacing w:val="1"/>
          <w:sz w:val="24"/>
          <w:szCs w:val="24"/>
        </w:rPr>
        <w:t xml:space="preserve"> </w:t>
      </w:r>
      <w:r>
        <w:rPr>
          <w:rFonts w:cs="Calibri"/>
          <w:b w:val="false"/>
          <w:bCs w:val="false"/>
          <w:i w:val="false"/>
          <w:iCs w:val="false"/>
          <w:sz w:val="24"/>
          <w:szCs w:val="24"/>
        </w:rPr>
        <w:t>competenze</w:t>
      </w:r>
      <w:r>
        <w:rPr>
          <w:rFonts w:cs="Calibri"/>
          <w:b w:val="false"/>
          <w:bCs w:val="false"/>
          <w:i w:val="false"/>
          <w:iCs w:val="false"/>
          <w:spacing w:val="1"/>
          <w:sz w:val="24"/>
          <w:szCs w:val="24"/>
        </w:rPr>
        <w:t xml:space="preserve"> </w:t>
      </w:r>
      <w:r>
        <w:rPr>
          <w:rFonts w:cs="Calibri"/>
          <w:b w:val="false"/>
          <w:bCs w:val="false"/>
          <w:i w:val="false"/>
          <w:iCs w:val="false"/>
          <w:sz w:val="24"/>
          <w:szCs w:val="24"/>
        </w:rPr>
        <w:t>professionali</w:t>
      </w:r>
      <w:r>
        <w:rPr>
          <w:rFonts w:cs="Calibri"/>
          <w:b w:val="false"/>
          <w:bCs w:val="false"/>
          <w:i w:val="false"/>
          <w:iCs w:val="false"/>
          <w:spacing w:val="1"/>
          <w:sz w:val="24"/>
          <w:szCs w:val="24"/>
        </w:rPr>
        <w:t xml:space="preserve"> </w:t>
      </w:r>
      <w:r>
        <w:rPr>
          <w:rFonts w:cs="Calibri"/>
          <w:b w:val="false"/>
          <w:bCs w:val="false"/>
          <w:i w:val="false"/>
          <w:iCs w:val="false"/>
          <w:sz w:val="24"/>
          <w:szCs w:val="24"/>
        </w:rPr>
        <w:t>che</w:t>
      </w:r>
      <w:r>
        <w:rPr>
          <w:rFonts w:cs="Calibri"/>
          <w:b w:val="false"/>
          <w:bCs w:val="false"/>
          <w:i w:val="false"/>
          <w:iCs w:val="false"/>
          <w:spacing w:val="1"/>
          <w:sz w:val="24"/>
          <w:szCs w:val="24"/>
        </w:rPr>
        <w:t xml:space="preserve"> </w:t>
      </w:r>
      <w:r>
        <w:rPr>
          <w:rFonts w:cs="Calibri"/>
          <w:b w:val="false"/>
          <w:bCs w:val="false"/>
          <w:i w:val="false"/>
          <w:iCs w:val="false"/>
          <w:sz w:val="24"/>
          <w:szCs w:val="24"/>
        </w:rPr>
        <w:t>servono</w:t>
      </w:r>
      <w:r>
        <w:rPr>
          <w:rFonts w:cs="Calibri"/>
          <w:b w:val="false"/>
          <w:bCs w:val="false"/>
          <w:i w:val="false"/>
          <w:iCs w:val="false"/>
          <w:spacing w:val="1"/>
          <w:sz w:val="24"/>
          <w:szCs w:val="24"/>
        </w:rPr>
        <w:t xml:space="preserve"> </w:t>
      </w:r>
      <w:r>
        <w:rPr>
          <w:rFonts w:cs="Calibri"/>
          <w:b w:val="false"/>
          <w:bCs w:val="false"/>
          <w:i w:val="false"/>
          <w:iCs w:val="false"/>
          <w:sz w:val="24"/>
          <w:szCs w:val="24"/>
        </w:rPr>
        <w:t>all'amministrazione</w:t>
      </w:r>
      <w:r>
        <w:rPr>
          <w:rFonts w:cs="Calibri"/>
          <w:b w:val="false"/>
          <w:bCs w:val="false"/>
          <w:i w:val="false"/>
          <w:iCs w:val="false"/>
          <w:spacing w:val="1"/>
          <w:sz w:val="24"/>
          <w:szCs w:val="24"/>
        </w:rPr>
        <w:t xml:space="preserve"> </w:t>
      </w:r>
      <w:r>
        <w:rPr>
          <w:rFonts w:cs="Calibri"/>
          <w:b w:val="false"/>
          <w:bCs w:val="false"/>
          <w:i w:val="false"/>
          <w:iCs w:val="false"/>
          <w:sz w:val="24"/>
          <w:szCs w:val="24"/>
        </w:rPr>
        <w:t>si</w:t>
      </w:r>
      <w:r>
        <w:rPr>
          <w:rFonts w:cs="Calibri"/>
          <w:b w:val="false"/>
          <w:bCs w:val="false"/>
          <w:i w:val="false"/>
          <w:iCs w:val="false"/>
          <w:spacing w:val="1"/>
          <w:sz w:val="24"/>
          <w:szCs w:val="24"/>
        </w:rPr>
        <w:t xml:space="preserve"> </w:t>
      </w:r>
      <w:r>
        <w:rPr>
          <w:rFonts w:cs="Calibri"/>
          <w:b w:val="false"/>
          <w:bCs w:val="false"/>
          <w:i w:val="false"/>
          <w:iCs w:val="false"/>
          <w:sz w:val="24"/>
          <w:szCs w:val="24"/>
        </w:rPr>
        <w:t>può</w:t>
      </w:r>
      <w:r>
        <w:rPr>
          <w:rFonts w:cs="Calibri"/>
          <w:b w:val="false"/>
          <w:bCs w:val="false"/>
          <w:i w:val="false"/>
          <w:iCs w:val="false"/>
          <w:spacing w:val="1"/>
          <w:sz w:val="24"/>
          <w:szCs w:val="24"/>
        </w:rPr>
        <w:t xml:space="preserve"> </w:t>
      </w:r>
      <w:r>
        <w:rPr>
          <w:rFonts w:cs="Calibri"/>
          <w:b w:val="false"/>
          <w:bCs w:val="false"/>
          <w:i w:val="false"/>
          <w:iCs w:val="false"/>
          <w:sz w:val="24"/>
          <w:szCs w:val="24"/>
        </w:rPr>
        <w:t>ottimizzare l'impiego delle risorse pubbliche disponibili e si</w:t>
      </w:r>
      <w:r>
        <w:rPr>
          <w:rFonts w:cs="Calibri"/>
          <w:b w:val="false"/>
          <w:bCs w:val="false"/>
          <w:i w:val="false"/>
          <w:iCs w:val="false"/>
          <w:spacing w:val="1"/>
          <w:sz w:val="24"/>
          <w:szCs w:val="24"/>
        </w:rPr>
        <w:t xml:space="preserve"> </w:t>
      </w:r>
      <w:r>
        <w:rPr>
          <w:rFonts w:cs="Calibri"/>
          <w:b w:val="false"/>
          <w:bCs w:val="false"/>
          <w:i w:val="false"/>
          <w:iCs w:val="false"/>
          <w:sz w:val="24"/>
          <w:szCs w:val="24"/>
        </w:rPr>
        <w:t>perseguono</w:t>
      </w:r>
      <w:r>
        <w:rPr>
          <w:rFonts w:cs="Calibri"/>
          <w:b w:val="false"/>
          <w:bCs w:val="false"/>
          <w:i w:val="false"/>
          <w:iCs w:val="false"/>
          <w:spacing w:val="1"/>
          <w:sz w:val="24"/>
          <w:szCs w:val="24"/>
        </w:rPr>
        <w:t xml:space="preserve"> </w:t>
      </w:r>
      <w:r>
        <w:rPr>
          <w:rFonts w:cs="Calibri"/>
          <w:b w:val="false"/>
          <w:bCs w:val="false"/>
          <w:i w:val="false"/>
          <w:iCs w:val="false"/>
          <w:sz w:val="24"/>
          <w:szCs w:val="24"/>
        </w:rPr>
        <w:t>al</w:t>
      </w:r>
      <w:r>
        <w:rPr>
          <w:rFonts w:cs="Calibri"/>
          <w:b w:val="false"/>
          <w:bCs w:val="false"/>
          <w:i w:val="false"/>
          <w:iCs w:val="false"/>
          <w:spacing w:val="1"/>
          <w:sz w:val="24"/>
          <w:szCs w:val="24"/>
        </w:rPr>
        <w:t xml:space="preserve"> </w:t>
      </w:r>
      <w:r>
        <w:rPr>
          <w:rFonts w:cs="Calibri"/>
          <w:b w:val="false"/>
          <w:bCs w:val="false"/>
          <w:i w:val="false"/>
          <w:iCs w:val="false"/>
          <w:sz w:val="24"/>
          <w:szCs w:val="24"/>
        </w:rPr>
        <w:t>meglio</w:t>
      </w:r>
      <w:r>
        <w:rPr>
          <w:rFonts w:cs="Calibri"/>
          <w:b w:val="false"/>
          <w:bCs w:val="false"/>
          <w:i w:val="false"/>
          <w:iCs w:val="false"/>
          <w:spacing w:val="1"/>
          <w:sz w:val="24"/>
          <w:szCs w:val="24"/>
        </w:rPr>
        <w:t xml:space="preserve"> </w:t>
      </w:r>
      <w:r>
        <w:rPr>
          <w:rFonts w:cs="Calibri"/>
          <w:b w:val="false"/>
          <w:bCs w:val="false"/>
          <w:i w:val="false"/>
          <w:iCs w:val="false"/>
          <w:sz w:val="24"/>
          <w:szCs w:val="24"/>
        </w:rPr>
        <w:t>gli</w:t>
      </w:r>
      <w:r>
        <w:rPr>
          <w:rFonts w:cs="Calibri"/>
          <w:b w:val="false"/>
          <w:bCs w:val="false"/>
          <w:i w:val="false"/>
          <w:iCs w:val="false"/>
          <w:spacing w:val="1"/>
          <w:sz w:val="24"/>
          <w:szCs w:val="24"/>
        </w:rPr>
        <w:t xml:space="preserve"> </w:t>
      </w:r>
      <w:r>
        <w:rPr>
          <w:rFonts w:cs="Calibri"/>
          <w:b w:val="false"/>
          <w:bCs w:val="false"/>
          <w:i w:val="false"/>
          <w:iCs w:val="false"/>
          <w:sz w:val="24"/>
          <w:szCs w:val="24"/>
        </w:rPr>
        <w:t>obiettivi</w:t>
      </w:r>
      <w:r>
        <w:rPr>
          <w:rFonts w:cs="Calibri"/>
          <w:b w:val="false"/>
          <w:bCs w:val="false"/>
          <w:i w:val="false"/>
          <w:iCs w:val="false"/>
          <w:spacing w:val="1"/>
          <w:sz w:val="24"/>
          <w:szCs w:val="24"/>
        </w:rPr>
        <w:t xml:space="preserve"> </w:t>
      </w:r>
      <w:r>
        <w:rPr>
          <w:rFonts w:cs="Calibri"/>
          <w:b w:val="false"/>
          <w:bCs w:val="false"/>
          <w:i w:val="false"/>
          <w:iCs w:val="false"/>
          <w:sz w:val="24"/>
          <w:szCs w:val="24"/>
        </w:rPr>
        <w:t>di</w:t>
      </w:r>
      <w:r>
        <w:rPr>
          <w:rFonts w:cs="Calibri"/>
          <w:b w:val="false"/>
          <w:bCs w:val="false"/>
          <w:i w:val="false"/>
          <w:iCs w:val="false"/>
          <w:spacing w:val="1"/>
          <w:sz w:val="24"/>
          <w:szCs w:val="24"/>
        </w:rPr>
        <w:t xml:space="preserve"> </w:t>
      </w:r>
      <w:r>
        <w:rPr>
          <w:rFonts w:cs="Calibri"/>
          <w:b w:val="false"/>
          <w:bCs w:val="false"/>
          <w:i w:val="false"/>
          <w:iCs w:val="false"/>
          <w:sz w:val="24"/>
          <w:szCs w:val="24"/>
        </w:rPr>
        <w:t>valore</w:t>
      </w:r>
      <w:r>
        <w:rPr>
          <w:rFonts w:cs="Calibri"/>
          <w:b w:val="false"/>
          <w:bCs w:val="false"/>
          <w:i w:val="false"/>
          <w:iCs w:val="false"/>
          <w:spacing w:val="1"/>
          <w:sz w:val="24"/>
          <w:szCs w:val="24"/>
        </w:rPr>
        <w:t xml:space="preserve"> </w:t>
      </w:r>
      <w:r>
        <w:rPr>
          <w:rFonts w:cs="Calibri"/>
          <w:b w:val="false"/>
          <w:bCs w:val="false"/>
          <w:i w:val="false"/>
          <w:iCs w:val="false"/>
          <w:sz w:val="24"/>
          <w:szCs w:val="24"/>
        </w:rPr>
        <w:t>pubblico</w:t>
      </w:r>
      <w:r>
        <w:rPr>
          <w:rFonts w:cs="Calibri"/>
          <w:b w:val="false"/>
          <w:bCs w:val="false"/>
          <w:i w:val="false"/>
          <w:iCs w:val="false"/>
          <w:spacing w:val="1"/>
          <w:sz w:val="24"/>
          <w:szCs w:val="24"/>
        </w:rPr>
        <w:t xml:space="preserve"> </w:t>
      </w:r>
      <w:r>
        <w:rPr>
          <w:rFonts w:cs="Calibri"/>
          <w:b w:val="false"/>
          <w:bCs w:val="false"/>
          <w:i w:val="false"/>
          <w:iCs w:val="false"/>
          <w:sz w:val="24"/>
          <w:szCs w:val="24"/>
        </w:rPr>
        <w:t>e</w:t>
      </w:r>
      <w:r>
        <w:rPr>
          <w:rFonts w:cs="Calibri"/>
          <w:b w:val="false"/>
          <w:bCs w:val="false"/>
          <w:i w:val="false"/>
          <w:iCs w:val="false"/>
          <w:spacing w:val="1"/>
          <w:sz w:val="24"/>
          <w:szCs w:val="24"/>
        </w:rPr>
        <w:t xml:space="preserve"> </w:t>
      </w:r>
      <w:r>
        <w:rPr>
          <w:rFonts w:cs="Calibri"/>
          <w:b w:val="false"/>
          <w:bCs w:val="false"/>
          <w:i w:val="false"/>
          <w:iCs w:val="false"/>
          <w:sz w:val="24"/>
          <w:szCs w:val="24"/>
        </w:rPr>
        <w:t>di</w:t>
      </w:r>
      <w:r>
        <w:rPr>
          <w:rFonts w:cs="Calibri"/>
          <w:b w:val="false"/>
          <w:bCs w:val="false"/>
          <w:i w:val="false"/>
          <w:iCs w:val="false"/>
          <w:spacing w:val="-47"/>
          <w:sz w:val="24"/>
          <w:szCs w:val="24"/>
        </w:rPr>
        <w:t xml:space="preserve"> </w:t>
      </w:r>
      <w:r>
        <w:rPr>
          <w:rFonts w:cs="Calibri"/>
          <w:b w:val="false"/>
          <w:bCs w:val="false"/>
          <w:i w:val="false"/>
          <w:iCs w:val="false"/>
          <w:sz w:val="24"/>
          <w:szCs w:val="24"/>
        </w:rPr>
        <w:t>performance in termini di migliori servizi alla collettività. La</w:t>
      </w:r>
      <w:r>
        <w:rPr>
          <w:rFonts w:cs="Calibri"/>
          <w:b w:val="false"/>
          <w:bCs w:val="false"/>
          <w:i w:val="false"/>
          <w:iCs w:val="false"/>
          <w:spacing w:val="1"/>
          <w:sz w:val="24"/>
          <w:szCs w:val="24"/>
        </w:rPr>
        <w:t xml:space="preserve"> </w:t>
      </w:r>
      <w:r>
        <w:rPr>
          <w:rFonts w:cs="Calibri"/>
          <w:b w:val="false"/>
          <w:bCs w:val="false"/>
          <w:i w:val="false"/>
          <w:iCs w:val="false"/>
          <w:sz w:val="24"/>
          <w:szCs w:val="24"/>
        </w:rPr>
        <w:t>programmazione</w:t>
      </w:r>
      <w:r>
        <w:rPr>
          <w:rFonts w:cs="Calibri"/>
          <w:b w:val="false"/>
          <w:bCs w:val="false"/>
          <w:i w:val="false"/>
          <w:iCs w:val="false"/>
          <w:spacing w:val="-3"/>
          <w:sz w:val="24"/>
          <w:szCs w:val="24"/>
        </w:rPr>
        <w:t xml:space="preserve"> </w:t>
      </w:r>
      <w:r>
        <w:rPr>
          <w:rFonts w:cs="Calibri"/>
          <w:b w:val="false"/>
          <w:bCs w:val="false"/>
          <w:i w:val="false"/>
          <w:iCs w:val="false"/>
          <w:sz w:val="24"/>
          <w:szCs w:val="24"/>
        </w:rPr>
        <w:t>e</w:t>
      </w:r>
      <w:r>
        <w:rPr>
          <w:rFonts w:cs="Calibri"/>
          <w:b w:val="false"/>
          <w:bCs w:val="false"/>
          <w:i w:val="false"/>
          <w:iCs w:val="false"/>
          <w:spacing w:val="-4"/>
          <w:sz w:val="24"/>
          <w:szCs w:val="24"/>
        </w:rPr>
        <w:t xml:space="preserve"> </w:t>
      </w:r>
      <w:r>
        <w:rPr>
          <w:rFonts w:cs="Calibri"/>
          <w:b w:val="false"/>
          <w:bCs w:val="false"/>
          <w:i w:val="false"/>
          <w:iCs w:val="false"/>
          <w:sz w:val="24"/>
          <w:szCs w:val="24"/>
        </w:rPr>
        <w:t>la</w:t>
      </w:r>
      <w:r>
        <w:rPr>
          <w:rFonts w:cs="Calibri"/>
          <w:b w:val="false"/>
          <w:bCs w:val="false"/>
          <w:i w:val="false"/>
          <w:iCs w:val="false"/>
          <w:spacing w:val="-2"/>
          <w:sz w:val="24"/>
          <w:szCs w:val="24"/>
        </w:rPr>
        <w:t xml:space="preserve"> </w:t>
      </w:r>
      <w:r>
        <w:rPr>
          <w:rFonts w:cs="Calibri"/>
          <w:b w:val="false"/>
          <w:bCs w:val="false"/>
          <w:i w:val="false"/>
          <w:iCs w:val="false"/>
          <w:sz w:val="24"/>
          <w:szCs w:val="24"/>
        </w:rPr>
        <w:t>definizione</w:t>
      </w:r>
      <w:r>
        <w:rPr>
          <w:rFonts w:cs="Calibri"/>
          <w:b w:val="false"/>
          <w:bCs w:val="false"/>
          <w:i w:val="false"/>
          <w:iCs w:val="false"/>
          <w:spacing w:val="-4"/>
          <w:sz w:val="24"/>
          <w:szCs w:val="24"/>
        </w:rPr>
        <w:t xml:space="preserve"> </w:t>
      </w:r>
      <w:r>
        <w:rPr>
          <w:rFonts w:cs="Calibri"/>
          <w:b w:val="false"/>
          <w:bCs w:val="false"/>
          <w:i w:val="false"/>
          <w:iCs w:val="false"/>
          <w:sz w:val="24"/>
          <w:szCs w:val="24"/>
        </w:rPr>
        <w:t>del</w:t>
      </w:r>
      <w:r>
        <w:rPr>
          <w:rFonts w:cs="Calibri"/>
          <w:b w:val="false"/>
          <w:bCs w:val="false"/>
          <w:i w:val="false"/>
          <w:iCs w:val="false"/>
          <w:spacing w:val="-2"/>
          <w:sz w:val="24"/>
          <w:szCs w:val="24"/>
        </w:rPr>
        <w:t xml:space="preserve"> </w:t>
      </w:r>
      <w:r>
        <w:rPr>
          <w:rFonts w:cs="Calibri"/>
          <w:b w:val="false"/>
          <w:bCs w:val="false"/>
          <w:i w:val="false"/>
          <w:iCs w:val="false"/>
          <w:sz w:val="24"/>
          <w:szCs w:val="24"/>
        </w:rPr>
        <w:t>proprio</w:t>
      </w:r>
      <w:r>
        <w:rPr>
          <w:rFonts w:cs="Calibri"/>
          <w:b w:val="false"/>
          <w:bCs w:val="false"/>
          <w:i w:val="false"/>
          <w:iCs w:val="false"/>
          <w:spacing w:val="-2"/>
          <w:sz w:val="24"/>
          <w:szCs w:val="24"/>
        </w:rPr>
        <w:t xml:space="preserve"> </w:t>
      </w:r>
      <w:r>
        <w:rPr>
          <w:rFonts w:cs="Calibri"/>
          <w:b w:val="false"/>
          <w:bCs w:val="false"/>
          <w:i w:val="false"/>
          <w:iCs w:val="false"/>
          <w:sz w:val="24"/>
          <w:szCs w:val="24"/>
        </w:rPr>
        <w:t>bisogno</w:t>
      </w:r>
      <w:r>
        <w:rPr>
          <w:rFonts w:cs="Calibri"/>
          <w:b w:val="false"/>
          <w:bCs w:val="false"/>
          <w:i w:val="false"/>
          <w:iCs w:val="false"/>
          <w:spacing w:val="-4"/>
          <w:sz w:val="24"/>
          <w:szCs w:val="24"/>
        </w:rPr>
        <w:t xml:space="preserve"> </w:t>
      </w:r>
      <w:r>
        <w:rPr>
          <w:rFonts w:cs="Calibri"/>
          <w:b w:val="false"/>
          <w:bCs w:val="false"/>
          <w:i w:val="false"/>
          <w:iCs w:val="false"/>
          <w:sz w:val="24"/>
          <w:szCs w:val="24"/>
        </w:rPr>
        <w:t>di</w:t>
      </w:r>
      <w:r>
        <w:rPr>
          <w:rFonts w:cs="Calibri"/>
          <w:b w:val="false"/>
          <w:bCs w:val="false"/>
          <w:i w:val="false"/>
          <w:iCs w:val="false"/>
          <w:spacing w:val="-1"/>
          <w:sz w:val="24"/>
          <w:szCs w:val="24"/>
        </w:rPr>
        <w:t xml:space="preserve"> </w:t>
      </w:r>
      <w:r>
        <w:rPr>
          <w:rFonts w:cs="Calibri"/>
          <w:b w:val="false"/>
          <w:bCs w:val="false"/>
          <w:i w:val="false"/>
          <w:iCs w:val="false"/>
          <w:sz w:val="24"/>
          <w:szCs w:val="24"/>
        </w:rPr>
        <w:t>risorse</w:t>
      </w:r>
      <w:r>
        <w:rPr>
          <w:rFonts w:cs="Calibri"/>
          <w:b w:val="false"/>
          <w:bCs w:val="false"/>
          <w:i w:val="false"/>
          <w:iCs w:val="false"/>
          <w:spacing w:val="-48"/>
          <w:sz w:val="24"/>
          <w:szCs w:val="24"/>
        </w:rPr>
        <w:t xml:space="preserve"> </w:t>
      </w:r>
      <w:r>
        <w:rPr>
          <w:rFonts w:cs="Calibri"/>
          <w:b w:val="false"/>
          <w:bCs w:val="false"/>
          <w:i w:val="false"/>
          <w:iCs w:val="false"/>
          <w:sz w:val="24"/>
          <w:szCs w:val="24"/>
        </w:rPr>
        <w:t>umane,</w:t>
      </w:r>
      <w:r>
        <w:rPr>
          <w:rFonts w:cs="Calibri"/>
          <w:b w:val="false"/>
          <w:bCs w:val="false"/>
          <w:i w:val="false"/>
          <w:iCs w:val="false"/>
          <w:spacing w:val="-4"/>
          <w:sz w:val="24"/>
          <w:szCs w:val="24"/>
        </w:rPr>
        <w:t xml:space="preserve"> </w:t>
      </w:r>
      <w:r>
        <w:rPr>
          <w:rFonts w:cs="Calibri"/>
          <w:b w:val="false"/>
          <w:bCs w:val="false"/>
          <w:i w:val="false"/>
          <w:iCs w:val="false"/>
          <w:sz w:val="24"/>
          <w:szCs w:val="24"/>
        </w:rPr>
        <w:t>in</w:t>
      </w:r>
      <w:r>
        <w:rPr>
          <w:rFonts w:cs="Calibri"/>
          <w:b w:val="false"/>
          <w:bCs w:val="false"/>
          <w:i w:val="false"/>
          <w:iCs w:val="false"/>
          <w:spacing w:val="-4"/>
          <w:sz w:val="24"/>
          <w:szCs w:val="24"/>
        </w:rPr>
        <w:t xml:space="preserve"> </w:t>
      </w:r>
      <w:r>
        <w:rPr>
          <w:rFonts w:cs="Calibri"/>
          <w:b w:val="false"/>
          <w:bCs w:val="false"/>
          <w:i w:val="false"/>
          <w:iCs w:val="false"/>
          <w:sz w:val="24"/>
          <w:szCs w:val="24"/>
        </w:rPr>
        <w:t>correlazione</w:t>
      </w:r>
      <w:r>
        <w:rPr>
          <w:rFonts w:cs="Calibri"/>
          <w:b w:val="false"/>
          <w:bCs w:val="false"/>
          <w:i w:val="false"/>
          <w:iCs w:val="false"/>
          <w:spacing w:val="-4"/>
          <w:sz w:val="24"/>
          <w:szCs w:val="24"/>
        </w:rPr>
        <w:t xml:space="preserve"> </w:t>
      </w:r>
      <w:r>
        <w:rPr>
          <w:rFonts w:cs="Calibri"/>
          <w:b w:val="false"/>
          <w:bCs w:val="false"/>
          <w:i w:val="false"/>
          <w:iCs w:val="false"/>
          <w:sz w:val="24"/>
          <w:szCs w:val="24"/>
        </w:rPr>
        <w:t>con</w:t>
      </w:r>
      <w:r>
        <w:rPr>
          <w:rFonts w:cs="Calibri"/>
          <w:b w:val="false"/>
          <w:bCs w:val="false"/>
          <w:i w:val="false"/>
          <w:iCs w:val="false"/>
          <w:spacing w:val="-6"/>
          <w:sz w:val="24"/>
          <w:szCs w:val="24"/>
        </w:rPr>
        <w:t xml:space="preserve"> </w:t>
      </w:r>
      <w:r>
        <w:rPr>
          <w:rFonts w:cs="Calibri"/>
          <w:b w:val="false"/>
          <w:bCs w:val="false"/>
          <w:i w:val="false"/>
          <w:iCs w:val="false"/>
          <w:sz w:val="24"/>
          <w:szCs w:val="24"/>
        </w:rPr>
        <w:t>i</w:t>
      </w:r>
      <w:r>
        <w:rPr>
          <w:rFonts w:cs="Calibri"/>
          <w:b w:val="false"/>
          <w:bCs w:val="false"/>
          <w:i w:val="false"/>
          <w:iCs w:val="false"/>
          <w:spacing w:val="-4"/>
          <w:sz w:val="24"/>
          <w:szCs w:val="24"/>
        </w:rPr>
        <w:t xml:space="preserve"> </w:t>
      </w:r>
      <w:r>
        <w:rPr>
          <w:rFonts w:cs="Calibri"/>
          <w:b w:val="false"/>
          <w:bCs w:val="false"/>
          <w:i w:val="false"/>
          <w:iCs w:val="false"/>
          <w:sz w:val="24"/>
          <w:szCs w:val="24"/>
        </w:rPr>
        <w:t>risultati</w:t>
      </w:r>
      <w:r>
        <w:rPr>
          <w:rFonts w:cs="Calibri"/>
          <w:b w:val="false"/>
          <w:bCs w:val="false"/>
          <w:i w:val="false"/>
          <w:iCs w:val="false"/>
          <w:spacing w:val="-4"/>
          <w:sz w:val="24"/>
          <w:szCs w:val="24"/>
        </w:rPr>
        <w:t xml:space="preserve"> </w:t>
      </w:r>
      <w:r>
        <w:rPr>
          <w:rFonts w:cs="Calibri"/>
          <w:b w:val="false"/>
          <w:bCs w:val="false"/>
          <w:i w:val="false"/>
          <w:iCs w:val="false"/>
          <w:sz w:val="24"/>
          <w:szCs w:val="24"/>
        </w:rPr>
        <w:t>da</w:t>
      </w:r>
      <w:r>
        <w:rPr>
          <w:rFonts w:cs="Calibri"/>
          <w:b w:val="false"/>
          <w:bCs w:val="false"/>
          <w:i w:val="false"/>
          <w:iCs w:val="false"/>
          <w:spacing w:val="-4"/>
          <w:sz w:val="24"/>
          <w:szCs w:val="24"/>
        </w:rPr>
        <w:t xml:space="preserve"> </w:t>
      </w:r>
      <w:r>
        <w:rPr>
          <w:rFonts w:cs="Calibri"/>
          <w:b w:val="false"/>
          <w:bCs w:val="false"/>
          <w:i w:val="false"/>
          <w:iCs w:val="false"/>
          <w:sz w:val="24"/>
          <w:szCs w:val="24"/>
        </w:rPr>
        <w:t>raggiungere,</w:t>
      </w:r>
      <w:r>
        <w:rPr>
          <w:rFonts w:cs="Calibri"/>
          <w:b w:val="false"/>
          <w:bCs w:val="false"/>
          <w:i w:val="false"/>
          <w:iCs w:val="false"/>
          <w:spacing w:val="-4"/>
          <w:sz w:val="24"/>
          <w:szCs w:val="24"/>
        </w:rPr>
        <w:t xml:space="preserve"> </w:t>
      </w:r>
      <w:r>
        <w:rPr>
          <w:rFonts w:cs="Calibri"/>
          <w:b w:val="false"/>
          <w:bCs w:val="false"/>
          <w:i w:val="false"/>
          <w:iCs w:val="false"/>
          <w:sz w:val="24"/>
          <w:szCs w:val="24"/>
        </w:rPr>
        <w:t>in</w:t>
      </w:r>
      <w:r>
        <w:rPr>
          <w:rFonts w:cs="Calibri"/>
          <w:b w:val="false"/>
          <w:bCs w:val="false"/>
          <w:i w:val="false"/>
          <w:iCs w:val="false"/>
          <w:spacing w:val="-6"/>
          <w:sz w:val="24"/>
          <w:szCs w:val="24"/>
        </w:rPr>
        <w:t xml:space="preserve"> </w:t>
      </w:r>
      <w:r>
        <w:rPr>
          <w:rFonts w:cs="Calibri"/>
          <w:b w:val="false"/>
          <w:bCs w:val="false"/>
          <w:i w:val="false"/>
          <w:iCs w:val="false"/>
          <w:sz w:val="24"/>
          <w:szCs w:val="24"/>
        </w:rPr>
        <w:t>termini</w:t>
      </w:r>
      <w:r>
        <w:rPr>
          <w:rFonts w:cs="Calibri"/>
          <w:b w:val="false"/>
          <w:bCs w:val="false"/>
          <w:i w:val="false"/>
          <w:iCs w:val="false"/>
          <w:spacing w:val="-48"/>
          <w:sz w:val="24"/>
          <w:szCs w:val="24"/>
        </w:rPr>
        <w:t xml:space="preserve"> </w:t>
      </w:r>
      <w:r>
        <w:rPr>
          <w:rFonts w:cs="Calibri"/>
          <w:b w:val="false"/>
          <w:bCs w:val="false"/>
          <w:i w:val="false"/>
          <w:iCs w:val="false"/>
          <w:sz w:val="24"/>
          <w:szCs w:val="24"/>
        </w:rPr>
        <w:t>di</w:t>
      </w:r>
      <w:r>
        <w:rPr>
          <w:rFonts w:cs="Calibri"/>
          <w:b w:val="false"/>
          <w:bCs w:val="false"/>
          <w:i w:val="false"/>
          <w:iCs w:val="false"/>
          <w:spacing w:val="1"/>
          <w:sz w:val="24"/>
          <w:szCs w:val="24"/>
        </w:rPr>
        <w:t xml:space="preserve"> </w:t>
      </w:r>
      <w:r>
        <w:rPr>
          <w:rFonts w:cs="Calibri"/>
          <w:b w:val="false"/>
          <w:bCs w:val="false"/>
          <w:i w:val="false"/>
          <w:iCs w:val="false"/>
          <w:sz w:val="24"/>
          <w:szCs w:val="24"/>
        </w:rPr>
        <w:t>prodotti,</w:t>
      </w:r>
      <w:r>
        <w:rPr>
          <w:rFonts w:cs="Calibri"/>
          <w:b w:val="false"/>
          <w:bCs w:val="false"/>
          <w:i w:val="false"/>
          <w:iCs w:val="false"/>
          <w:spacing w:val="1"/>
          <w:sz w:val="24"/>
          <w:szCs w:val="24"/>
        </w:rPr>
        <w:t xml:space="preserve"> </w:t>
      </w:r>
      <w:r>
        <w:rPr>
          <w:rFonts w:cs="Calibri"/>
          <w:b w:val="false"/>
          <w:bCs w:val="false"/>
          <w:i w:val="false"/>
          <w:iCs w:val="false"/>
          <w:sz w:val="24"/>
          <w:szCs w:val="24"/>
        </w:rPr>
        <w:t>servizi,</w:t>
      </w:r>
      <w:r>
        <w:rPr>
          <w:rFonts w:cs="Calibri"/>
          <w:b w:val="false"/>
          <w:bCs w:val="false"/>
          <w:i w:val="false"/>
          <w:iCs w:val="false"/>
          <w:spacing w:val="1"/>
          <w:sz w:val="24"/>
          <w:szCs w:val="24"/>
        </w:rPr>
        <w:t xml:space="preserve"> </w:t>
      </w:r>
      <w:r>
        <w:rPr>
          <w:rFonts w:cs="Calibri"/>
          <w:b w:val="false"/>
          <w:bCs w:val="false"/>
          <w:i w:val="false"/>
          <w:iCs w:val="false"/>
          <w:sz w:val="24"/>
          <w:szCs w:val="24"/>
        </w:rPr>
        <w:t>nonché</w:t>
      </w:r>
      <w:r>
        <w:rPr>
          <w:rFonts w:cs="Calibri"/>
          <w:b w:val="false"/>
          <w:bCs w:val="false"/>
          <w:i w:val="false"/>
          <w:iCs w:val="false"/>
          <w:spacing w:val="1"/>
          <w:sz w:val="24"/>
          <w:szCs w:val="24"/>
        </w:rPr>
        <w:t xml:space="preserve"> </w:t>
      </w:r>
      <w:r>
        <w:rPr>
          <w:rFonts w:cs="Calibri"/>
          <w:b w:val="false"/>
          <w:bCs w:val="false"/>
          <w:i w:val="false"/>
          <w:iCs w:val="false"/>
          <w:sz w:val="24"/>
          <w:szCs w:val="24"/>
        </w:rPr>
        <w:t>di</w:t>
      </w:r>
      <w:r>
        <w:rPr>
          <w:rFonts w:cs="Calibri"/>
          <w:b w:val="false"/>
          <w:bCs w:val="false"/>
          <w:i w:val="false"/>
          <w:iCs w:val="false"/>
          <w:spacing w:val="1"/>
          <w:sz w:val="24"/>
          <w:szCs w:val="24"/>
        </w:rPr>
        <w:t xml:space="preserve"> </w:t>
      </w:r>
      <w:r>
        <w:rPr>
          <w:rFonts w:cs="Calibri"/>
          <w:b w:val="false"/>
          <w:bCs w:val="false"/>
          <w:i w:val="false"/>
          <w:iCs w:val="false"/>
          <w:sz w:val="24"/>
          <w:szCs w:val="24"/>
        </w:rPr>
        <w:t>cambiamento</w:t>
      </w:r>
      <w:r>
        <w:rPr>
          <w:rFonts w:cs="Calibri"/>
          <w:b w:val="false"/>
          <w:bCs w:val="false"/>
          <w:i w:val="false"/>
          <w:iCs w:val="false"/>
          <w:spacing w:val="1"/>
          <w:sz w:val="24"/>
          <w:szCs w:val="24"/>
        </w:rPr>
        <w:t xml:space="preserve"> </w:t>
      </w:r>
      <w:r>
        <w:rPr>
          <w:rFonts w:cs="Calibri"/>
          <w:b w:val="false"/>
          <w:bCs w:val="false"/>
          <w:i w:val="false"/>
          <w:iCs w:val="false"/>
          <w:sz w:val="24"/>
          <w:szCs w:val="24"/>
        </w:rPr>
        <w:t>dei</w:t>
      </w:r>
      <w:r>
        <w:rPr>
          <w:rFonts w:cs="Calibri"/>
          <w:b w:val="false"/>
          <w:bCs w:val="false"/>
          <w:i w:val="false"/>
          <w:iCs w:val="false"/>
          <w:spacing w:val="1"/>
          <w:sz w:val="24"/>
          <w:szCs w:val="24"/>
        </w:rPr>
        <w:t xml:space="preserve"> </w:t>
      </w:r>
      <w:r>
        <w:rPr>
          <w:rFonts w:cs="Calibri"/>
          <w:b w:val="false"/>
          <w:bCs w:val="false"/>
          <w:i w:val="false"/>
          <w:iCs w:val="false"/>
          <w:sz w:val="24"/>
          <w:szCs w:val="24"/>
        </w:rPr>
        <w:t>modelli</w:t>
      </w:r>
      <w:r>
        <w:rPr>
          <w:rFonts w:cs="Calibri"/>
          <w:b w:val="false"/>
          <w:bCs w:val="false"/>
          <w:i w:val="false"/>
          <w:iCs w:val="false"/>
          <w:spacing w:val="1"/>
          <w:sz w:val="24"/>
          <w:szCs w:val="24"/>
        </w:rPr>
        <w:t xml:space="preserve"> </w:t>
      </w:r>
      <w:r>
        <w:rPr>
          <w:rFonts w:cs="Calibri"/>
          <w:b w:val="false"/>
          <w:bCs w:val="false"/>
          <w:i w:val="false"/>
          <w:iCs w:val="false"/>
          <w:spacing w:val="-1"/>
          <w:sz w:val="24"/>
          <w:szCs w:val="24"/>
        </w:rPr>
        <w:t>organizzativi,</w:t>
      </w:r>
      <w:r>
        <w:rPr>
          <w:rFonts w:cs="Calibri"/>
          <w:b w:val="false"/>
          <w:bCs w:val="false"/>
          <w:i w:val="false"/>
          <w:iCs w:val="false"/>
          <w:spacing w:val="-9"/>
          <w:sz w:val="24"/>
          <w:szCs w:val="24"/>
        </w:rPr>
        <w:t xml:space="preserve"> </w:t>
      </w:r>
      <w:r>
        <w:rPr>
          <w:rFonts w:cs="Calibri"/>
          <w:b w:val="false"/>
          <w:bCs w:val="false"/>
          <w:i w:val="false"/>
          <w:iCs w:val="false"/>
          <w:spacing w:val="-1"/>
          <w:sz w:val="24"/>
          <w:szCs w:val="24"/>
        </w:rPr>
        <w:t>permette</w:t>
      </w:r>
      <w:r>
        <w:rPr>
          <w:rFonts w:cs="Calibri"/>
          <w:b w:val="false"/>
          <w:bCs w:val="false"/>
          <w:i w:val="false"/>
          <w:iCs w:val="false"/>
          <w:spacing w:val="-9"/>
          <w:sz w:val="24"/>
          <w:szCs w:val="24"/>
        </w:rPr>
        <w:t xml:space="preserve"> </w:t>
      </w:r>
      <w:r>
        <w:rPr>
          <w:rFonts w:cs="Calibri"/>
          <w:b w:val="false"/>
          <w:bCs w:val="false"/>
          <w:i w:val="false"/>
          <w:iCs w:val="false"/>
          <w:sz w:val="24"/>
          <w:szCs w:val="24"/>
        </w:rPr>
        <w:t>di</w:t>
      </w:r>
      <w:r>
        <w:rPr>
          <w:rFonts w:cs="Calibri"/>
          <w:b w:val="false"/>
          <w:bCs w:val="false"/>
          <w:i w:val="false"/>
          <w:iCs w:val="false"/>
          <w:spacing w:val="-9"/>
          <w:sz w:val="24"/>
          <w:szCs w:val="24"/>
        </w:rPr>
        <w:t xml:space="preserve"> </w:t>
      </w:r>
      <w:r>
        <w:rPr>
          <w:rFonts w:cs="Calibri"/>
          <w:b w:val="false"/>
          <w:bCs w:val="false"/>
          <w:i w:val="false"/>
          <w:iCs w:val="false"/>
          <w:sz w:val="24"/>
          <w:szCs w:val="24"/>
        </w:rPr>
        <w:t>distribuire</w:t>
      </w:r>
      <w:r>
        <w:rPr>
          <w:rFonts w:cs="Calibri"/>
          <w:b w:val="false"/>
          <w:bCs w:val="false"/>
          <w:i w:val="false"/>
          <w:iCs w:val="false"/>
          <w:spacing w:val="-11"/>
          <w:sz w:val="24"/>
          <w:szCs w:val="24"/>
        </w:rPr>
        <w:t xml:space="preserve"> </w:t>
      </w:r>
      <w:r>
        <w:rPr>
          <w:rFonts w:cs="Calibri"/>
          <w:b w:val="false"/>
          <w:bCs w:val="false"/>
          <w:i w:val="false"/>
          <w:iCs w:val="false"/>
          <w:sz w:val="24"/>
          <w:szCs w:val="24"/>
        </w:rPr>
        <w:t>la</w:t>
      </w:r>
      <w:r>
        <w:rPr>
          <w:rFonts w:cs="Calibri"/>
          <w:b w:val="false"/>
          <w:bCs w:val="false"/>
          <w:i w:val="false"/>
          <w:iCs w:val="false"/>
          <w:spacing w:val="-8"/>
          <w:sz w:val="24"/>
          <w:szCs w:val="24"/>
        </w:rPr>
        <w:t xml:space="preserve"> </w:t>
      </w:r>
      <w:r>
        <w:rPr>
          <w:rFonts w:cs="Calibri"/>
          <w:b w:val="false"/>
          <w:bCs w:val="false"/>
          <w:i w:val="false"/>
          <w:iCs w:val="false"/>
          <w:sz w:val="24"/>
          <w:szCs w:val="24"/>
        </w:rPr>
        <w:t>capacità</w:t>
      </w:r>
      <w:r>
        <w:rPr>
          <w:rFonts w:cs="Calibri"/>
          <w:b w:val="false"/>
          <w:bCs w:val="false"/>
          <w:i w:val="false"/>
          <w:iCs w:val="false"/>
          <w:spacing w:val="-8"/>
          <w:sz w:val="24"/>
          <w:szCs w:val="24"/>
        </w:rPr>
        <w:t xml:space="preserve"> </w:t>
      </w:r>
      <w:r>
        <w:rPr>
          <w:rFonts w:cs="Calibri"/>
          <w:b w:val="false"/>
          <w:bCs w:val="false"/>
          <w:i w:val="false"/>
          <w:iCs w:val="false"/>
          <w:sz w:val="24"/>
          <w:szCs w:val="24"/>
        </w:rPr>
        <w:t>assunzionale</w:t>
      </w:r>
      <w:r>
        <w:rPr>
          <w:rFonts w:cs="Calibri"/>
          <w:b w:val="false"/>
          <w:bCs w:val="false"/>
          <w:i w:val="false"/>
          <w:iCs w:val="false"/>
          <w:spacing w:val="-13"/>
          <w:sz w:val="24"/>
          <w:szCs w:val="24"/>
        </w:rPr>
        <w:t xml:space="preserve"> </w:t>
      </w:r>
      <w:r>
        <w:rPr>
          <w:rFonts w:cs="Calibri"/>
          <w:b w:val="false"/>
          <w:bCs w:val="false"/>
          <w:i w:val="false"/>
          <w:iCs w:val="false"/>
          <w:sz w:val="24"/>
          <w:szCs w:val="24"/>
        </w:rPr>
        <w:t>in base</w:t>
      </w:r>
      <w:r>
        <w:rPr>
          <w:rFonts w:cs="Calibri"/>
          <w:b w:val="false"/>
          <w:bCs w:val="false"/>
          <w:i w:val="false"/>
          <w:iCs w:val="false"/>
          <w:spacing w:val="1"/>
          <w:sz w:val="24"/>
          <w:szCs w:val="24"/>
        </w:rPr>
        <w:t xml:space="preserve"> </w:t>
      </w:r>
      <w:r>
        <w:rPr>
          <w:rFonts w:cs="Calibri"/>
          <w:b w:val="false"/>
          <w:bCs w:val="false"/>
          <w:i w:val="false"/>
          <w:iCs w:val="false"/>
          <w:sz w:val="24"/>
          <w:szCs w:val="24"/>
        </w:rPr>
        <w:t>alle</w:t>
      </w:r>
      <w:r>
        <w:rPr>
          <w:rFonts w:cs="Calibri"/>
          <w:b w:val="false"/>
          <w:bCs w:val="false"/>
          <w:i w:val="false"/>
          <w:iCs w:val="false"/>
          <w:spacing w:val="1"/>
          <w:sz w:val="24"/>
          <w:szCs w:val="24"/>
        </w:rPr>
        <w:t xml:space="preserve"> </w:t>
      </w:r>
      <w:r>
        <w:rPr>
          <w:rFonts w:cs="Calibri"/>
          <w:b w:val="false"/>
          <w:bCs w:val="false"/>
          <w:i w:val="false"/>
          <w:iCs w:val="false"/>
          <w:sz w:val="24"/>
          <w:szCs w:val="24"/>
        </w:rPr>
        <w:t>priorità</w:t>
      </w:r>
      <w:r>
        <w:rPr>
          <w:rFonts w:cs="Calibri"/>
          <w:b w:val="false"/>
          <w:bCs w:val="false"/>
          <w:i w:val="false"/>
          <w:iCs w:val="false"/>
          <w:spacing w:val="1"/>
          <w:sz w:val="24"/>
          <w:szCs w:val="24"/>
        </w:rPr>
        <w:t xml:space="preserve"> </w:t>
      </w:r>
      <w:r>
        <w:rPr>
          <w:rFonts w:cs="Calibri"/>
          <w:b w:val="false"/>
          <w:bCs w:val="false"/>
          <w:i w:val="false"/>
          <w:iCs w:val="false"/>
          <w:sz w:val="24"/>
          <w:szCs w:val="24"/>
        </w:rPr>
        <w:t>strategiche.</w:t>
      </w:r>
    </w:p>
    <w:p>
      <w:pPr>
        <w:pStyle w:val="Normal"/>
        <w:jc w:val="both"/>
        <w:rPr>
          <w:rFonts w:ascii="Calibri" w:hAnsi="Calibri"/>
          <w:sz w:val="24"/>
          <w:szCs w:val="24"/>
        </w:rPr>
      </w:pPr>
      <w:r>
        <w:rPr>
          <w:sz w:val="24"/>
          <w:szCs w:val="24"/>
        </w:rPr>
      </w:r>
    </w:p>
    <w:p>
      <w:pPr>
        <w:pStyle w:val="Normal"/>
        <w:jc w:val="both"/>
        <w:rPr>
          <w:sz w:val="24"/>
          <w:szCs w:val="24"/>
        </w:rPr>
      </w:pPr>
      <w:r>
        <w:rPr>
          <w:b/>
          <w:bCs/>
          <w:sz w:val="24"/>
          <w:szCs w:val="24"/>
        </w:rPr>
        <w:t xml:space="preserve">LA CAPACITÀ ASSUNZIONALE </w:t>
      </w:r>
    </w:p>
    <w:p>
      <w:pPr>
        <w:pStyle w:val="Normal"/>
        <w:jc w:val="both"/>
        <w:rPr>
          <w:rFonts w:ascii="Calibri" w:hAnsi="Calibri"/>
          <w:sz w:val="24"/>
          <w:szCs w:val="24"/>
        </w:rPr>
      </w:pPr>
      <w:r>
        <w:rPr>
          <w:sz w:val="24"/>
          <w:szCs w:val="24"/>
        </w:rPr>
      </w:r>
    </w:p>
    <w:p>
      <w:pPr>
        <w:pStyle w:val="Normal"/>
        <w:jc w:val="both"/>
        <w:rPr>
          <w:sz w:val="24"/>
          <w:szCs w:val="24"/>
        </w:rPr>
      </w:pPr>
      <w:r>
        <w:rPr>
          <w:rFonts w:eastAsia="Calibri" w:cs="Calibri" w:eastAsiaTheme="minorHAnsi"/>
          <w:color w:val="auto"/>
          <w:kern w:val="0"/>
          <w:sz w:val="24"/>
          <w:szCs w:val="24"/>
          <w:lang w:val="it-IT" w:eastAsia="en-US" w:bidi="ar-SA"/>
        </w:rPr>
        <w:t>Di</w:t>
      </w:r>
      <w:r>
        <w:rPr>
          <w:sz w:val="24"/>
          <w:szCs w:val="24"/>
        </w:rPr>
        <w:t xml:space="preserve"> seguito le </w:t>
      </w:r>
      <w:r>
        <w:rPr>
          <w:rFonts w:eastAsia="Calibri" w:cs="Calibri" w:eastAsiaTheme="minorHAnsi"/>
          <w:color w:val="auto"/>
          <w:kern w:val="0"/>
          <w:sz w:val="24"/>
          <w:szCs w:val="24"/>
          <w:lang w:val="it-IT" w:eastAsia="en-US" w:bidi="ar-SA"/>
        </w:rPr>
        <w:t xml:space="preserve">norme </w:t>
      </w:r>
      <w:r>
        <w:rPr>
          <w:sz w:val="24"/>
          <w:szCs w:val="24"/>
        </w:rPr>
        <w:t>di legge che dispongono limiti alla possibilità di assunzioni negli enti locali:</w:t>
      </w:r>
    </w:p>
    <w:p>
      <w:pPr>
        <w:pStyle w:val="Normal"/>
        <w:jc w:val="both"/>
        <w:rPr>
          <w:rFonts w:ascii="Calibri" w:hAnsi="Calibri"/>
          <w:sz w:val="24"/>
          <w:szCs w:val="24"/>
        </w:rPr>
      </w:pPr>
      <w:r>
        <w:rPr>
          <w:sz w:val="24"/>
          <w:szCs w:val="24"/>
        </w:rPr>
      </w:r>
    </w:p>
    <w:p>
      <w:pPr>
        <w:pStyle w:val="Normal"/>
        <w:numPr>
          <w:ilvl w:val="0"/>
          <w:numId w:val="4"/>
        </w:numPr>
        <w:jc w:val="both"/>
        <w:rPr>
          <w:sz w:val="24"/>
          <w:szCs w:val="24"/>
        </w:rPr>
      </w:pPr>
      <w:r>
        <w:rPr>
          <w:rFonts w:eastAsia="Arial" w:cs="Arial"/>
          <w:b w:val="false"/>
          <w:bCs w:val="false"/>
          <w:i w:val="false"/>
          <w:iCs w:val="false"/>
          <w:sz w:val="24"/>
          <w:szCs w:val="24"/>
        </w:rPr>
        <w:t xml:space="preserve">art. 1 comma 557-quater della Legge 27.12.2006, n. 29 secondo il quale a decorrere dall’anno 2014 </w:t>
      </w:r>
      <w:r>
        <w:rPr>
          <w:rFonts w:eastAsia="Arial" w:cs="Arial"/>
          <w:b w:val="false"/>
          <w:bCs w:val="false"/>
          <w:i/>
          <w:iCs/>
          <w:sz w:val="24"/>
          <w:szCs w:val="24"/>
        </w:rPr>
        <w:t>gli enti assicurano, nell’ambito della programmazione triennale dei fabbisogni di personale, il contenimento delle spese di personale con riferimento al valore medio del triennio precedente alla data di entrata in vigore della presente disposizione ( triennio 2011-2013)</w:t>
      </w:r>
      <w:r>
        <w:rPr>
          <w:rFonts w:eastAsia="Arial" w:cs="Arial"/>
          <w:b w:val="false"/>
          <w:bCs w:val="false"/>
          <w:i w:val="false"/>
          <w:iCs w:val="false"/>
          <w:sz w:val="24"/>
          <w:szCs w:val="24"/>
        </w:rPr>
        <w:t xml:space="preserve">; </w:t>
      </w:r>
    </w:p>
    <w:p>
      <w:pPr>
        <w:pStyle w:val="Normal"/>
        <w:numPr>
          <w:ilvl w:val="0"/>
          <w:numId w:val="0"/>
        </w:numPr>
        <w:ind w:left="720" w:hanging="0"/>
        <w:jc w:val="both"/>
        <w:rPr>
          <w:rFonts w:ascii="Calibri" w:hAnsi="Calibri"/>
          <w:sz w:val="24"/>
          <w:szCs w:val="24"/>
        </w:rPr>
      </w:pPr>
      <w:r>
        <w:rPr>
          <w:sz w:val="24"/>
          <w:szCs w:val="24"/>
        </w:rPr>
      </w:r>
    </w:p>
    <w:p>
      <w:pPr>
        <w:pStyle w:val="Normal"/>
        <w:numPr>
          <w:ilvl w:val="0"/>
          <w:numId w:val="4"/>
        </w:numPr>
        <w:tabs>
          <w:tab w:val="clear" w:pos="720"/>
          <w:tab w:val="left" w:pos="630" w:leader="none"/>
          <w:tab w:val="left" w:pos="10425" w:leader="none"/>
        </w:tabs>
        <w:spacing w:lineRule="auto" w:line="276"/>
        <w:jc w:val="both"/>
        <w:rPr>
          <w:sz w:val="24"/>
          <w:szCs w:val="24"/>
        </w:rPr>
      </w:pPr>
      <w:r>
        <w:rPr>
          <w:rFonts w:eastAsia="Arial" w:cs="Arial"/>
          <w:b w:val="false"/>
          <w:bCs w:val="false"/>
          <w:i w:val="false"/>
          <w:iCs w:val="false"/>
          <w:sz w:val="24"/>
          <w:szCs w:val="24"/>
        </w:rPr>
        <w:t xml:space="preserve">D.M. 17 marzo 2020, recante «Misure per la definizione delle capacità assunzionali di personale a tempo indeterminato dei comuni», pubblicato in G.U. n. 108 del 27 aprile 2020, che ha dettato disposizioni in materia di assunzioni di personale nelle regioni a statuto ordinario e nei comuni </w:t>
      </w:r>
      <w:r>
        <w:rPr>
          <w:rFonts w:eastAsia="Arial" w:cs="Arial"/>
          <w:b w:val="false"/>
          <w:bCs w:val="false"/>
          <w:i w:val="false"/>
          <w:iCs w:val="false"/>
          <w:sz w:val="24"/>
          <w:szCs w:val="24"/>
          <w:u w:val="single"/>
        </w:rPr>
        <w:t>in base alla sostenibilità finanziaria</w:t>
      </w:r>
      <w:r>
        <w:rPr>
          <w:rFonts w:eastAsia="Arial" w:cs="Arial"/>
          <w:b w:val="false"/>
          <w:bCs w:val="false"/>
          <w:i w:val="false"/>
          <w:iCs w:val="false"/>
          <w:sz w:val="24"/>
          <w:szCs w:val="24"/>
        </w:rPr>
        <w:t xml:space="preserve">, individuando i valori soglia di massima spesa del personale, definiti come </w:t>
      </w:r>
      <w:r>
        <w:rPr>
          <w:rFonts w:eastAsia="Arial" w:cs="Arial"/>
          <w:b w:val="false"/>
          <w:bCs w:val="false"/>
          <w:i/>
          <w:iCs/>
          <w:sz w:val="24"/>
          <w:szCs w:val="24"/>
        </w:rPr>
        <w:t>percentuale, differenziata per fascia demografica, data dal rapporto tra spesa complessiva per tutto il personale, al lordo degli oneri riflessi a carico dell’amministrazione, e la media delle entrate correnti relative agli ultimi tre rendiconti approvati,al netto del Fondo crediti di dubbia esigibilità stanziato nel bilancio di previsione</w:t>
      </w:r>
      <w:r>
        <w:rPr>
          <w:rFonts w:eastAsia="Arial" w:cs="Arial"/>
          <w:b w:val="false"/>
          <w:bCs w:val="false"/>
          <w:i w:val="false"/>
          <w:iCs w:val="false"/>
          <w:sz w:val="24"/>
          <w:szCs w:val="24"/>
        </w:rPr>
        <w:t>, come da disposto dell’art. 33, D.L. 34/2019;</w:t>
      </w:r>
    </w:p>
    <w:p>
      <w:pPr>
        <w:pStyle w:val="Normal"/>
        <w:numPr>
          <w:ilvl w:val="0"/>
          <w:numId w:val="0"/>
        </w:numPr>
        <w:ind w:left="720" w:hanging="0"/>
        <w:jc w:val="both"/>
        <w:rPr>
          <w:rFonts w:ascii="Calibri" w:hAnsi="Calibri"/>
          <w:sz w:val="24"/>
          <w:szCs w:val="24"/>
        </w:rPr>
      </w:pPr>
      <w:r>
        <w:rPr>
          <w:sz w:val="24"/>
          <w:szCs w:val="24"/>
        </w:rPr>
      </w:r>
    </w:p>
    <w:p>
      <w:pPr>
        <w:pStyle w:val="Normal"/>
        <w:numPr>
          <w:ilvl w:val="0"/>
          <w:numId w:val="4"/>
        </w:numPr>
        <w:jc w:val="both"/>
        <w:rPr>
          <w:sz w:val="24"/>
          <w:szCs w:val="24"/>
        </w:rPr>
      </w:pPr>
      <w:r>
        <w:rPr>
          <w:b w:val="false"/>
          <w:sz w:val="24"/>
          <w:szCs w:val="24"/>
        </w:rPr>
        <w:t>art. 9, comma 28, del d.l. 78/2010, convertito in legge 122/2010 secondo il quale la spesa per lavoro flessibile derivante dalla programmazione del fabbisogno non può superare quella dell’anno 2009.</w:t>
      </w:r>
    </w:p>
    <w:p>
      <w:pPr>
        <w:pStyle w:val="Normal"/>
        <w:jc w:val="both"/>
        <w:rPr>
          <w:rFonts w:ascii="Calibri" w:hAnsi="Calibri"/>
          <w:sz w:val="24"/>
          <w:szCs w:val="24"/>
        </w:rPr>
      </w:pPr>
      <w:r>
        <w:rPr>
          <w:sz w:val="24"/>
          <w:szCs w:val="24"/>
        </w:rPr>
      </w:r>
    </w:p>
    <w:p>
      <w:pPr>
        <w:pStyle w:val="Normal"/>
        <w:jc w:val="both"/>
        <w:rPr>
          <w:sz w:val="24"/>
          <w:szCs w:val="24"/>
        </w:rPr>
      </w:pPr>
      <w:r>
        <w:rPr>
          <w:b w:val="false"/>
          <w:sz w:val="24"/>
          <w:szCs w:val="24"/>
        </w:rPr>
        <w:t>Il rispetto di tali vincoli deve sussistere contemporaneamente.</w:t>
      </w:r>
    </w:p>
    <w:p>
      <w:pPr>
        <w:pStyle w:val="Normal"/>
        <w:jc w:val="both"/>
        <w:rPr>
          <w:rFonts w:ascii="Calibri" w:hAnsi="Calibri"/>
          <w:sz w:val="24"/>
          <w:szCs w:val="24"/>
        </w:rPr>
      </w:pPr>
      <w:r>
        <w:rPr>
          <w:sz w:val="24"/>
          <w:szCs w:val="24"/>
        </w:rPr>
      </w:r>
    </w:p>
    <w:p>
      <w:pPr>
        <w:pStyle w:val="Normal"/>
        <w:jc w:val="both"/>
        <w:rPr>
          <w:sz w:val="24"/>
          <w:szCs w:val="24"/>
        </w:rPr>
      </w:pPr>
      <w:r>
        <w:rPr>
          <w:b/>
          <w:sz w:val="24"/>
          <w:szCs w:val="24"/>
        </w:rPr>
        <w:t xml:space="preserve">LA PROGRAMMAZIONE STRATEGICA DELLE RISORSE UMANE  per il triennio </w:t>
      </w:r>
      <w:r>
        <w:rPr>
          <w:rFonts w:eastAsia="Calibri" w:cs="Calibri" w:eastAsiaTheme="minorHAnsi"/>
          <w:b/>
          <w:color w:val="auto"/>
          <w:kern w:val="0"/>
          <w:sz w:val="24"/>
          <w:szCs w:val="24"/>
          <w:lang w:val="it-IT" w:eastAsia="en-US" w:bidi="ar-SA"/>
        </w:rPr>
        <w:t>2026-2028</w:t>
      </w:r>
    </w:p>
    <w:p>
      <w:pPr>
        <w:pStyle w:val="TableParagraph"/>
        <w:widowControl w:val="false"/>
        <w:tabs>
          <w:tab w:val="clear" w:pos="720"/>
          <w:tab w:val="left" w:pos="668" w:leader="none"/>
          <w:tab w:val="left" w:pos="669" w:leader="none"/>
        </w:tabs>
        <w:bidi w:val="0"/>
        <w:spacing w:before="0" w:after="0"/>
        <w:ind w:left="0" w:right="0" w:hanging="0"/>
        <w:jc w:val="both"/>
        <w:rPr>
          <w:rFonts w:ascii="Calibri" w:hAnsi="Calibri"/>
          <w:sz w:val="24"/>
          <w:szCs w:val="24"/>
        </w:rPr>
      </w:pPr>
      <w:r>
        <w:rPr>
          <w:rFonts w:ascii="Calibri" w:hAnsi="Calibri"/>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val="false"/>
          <w:bCs w:val="false"/>
          <w:i w:val="false"/>
          <w:iCs w:val="false"/>
          <w:sz w:val="24"/>
          <w:szCs w:val="24"/>
          <w:lang w:eastAsia="ar-SA"/>
        </w:rPr>
        <w:t>La programmazione del fabbisogno di personale del comune di Castelfiorentino per il triennio 202</w:t>
      </w:r>
      <w:r>
        <w:rPr>
          <w:rFonts w:eastAsia="Arial" w:cs="Arial"/>
          <w:b w:val="false"/>
          <w:bCs w:val="false"/>
          <w:i w:val="false"/>
          <w:iCs w:val="false"/>
          <w:color w:val="auto"/>
          <w:kern w:val="0"/>
          <w:sz w:val="24"/>
          <w:szCs w:val="24"/>
          <w:lang w:val="it-IT" w:eastAsia="ar-SA" w:bidi="ar-SA"/>
        </w:rPr>
        <w:t>6</w:t>
      </w:r>
      <w:r>
        <w:rPr>
          <w:rFonts w:eastAsia="Arial" w:cs="Arial"/>
          <w:b w:val="false"/>
          <w:bCs w:val="false"/>
          <w:i w:val="false"/>
          <w:iCs w:val="false"/>
          <w:sz w:val="24"/>
          <w:szCs w:val="24"/>
          <w:lang w:eastAsia="ar-SA"/>
        </w:rPr>
        <w:t>-202</w:t>
      </w:r>
      <w:r>
        <w:rPr>
          <w:rFonts w:eastAsia="Arial" w:cs="Arial"/>
          <w:b w:val="false"/>
          <w:bCs w:val="false"/>
          <w:i w:val="false"/>
          <w:iCs w:val="false"/>
          <w:color w:val="auto"/>
          <w:kern w:val="0"/>
          <w:sz w:val="24"/>
          <w:szCs w:val="24"/>
          <w:lang w:val="it-IT" w:eastAsia="ar-SA" w:bidi="ar-SA"/>
        </w:rPr>
        <w:t>8</w:t>
      </w:r>
      <w:r>
        <w:rPr>
          <w:rFonts w:eastAsia="Arial" w:cs="Arial"/>
          <w:b w:val="false"/>
          <w:bCs w:val="false"/>
          <w:i w:val="false"/>
          <w:iCs w:val="false"/>
          <w:sz w:val="24"/>
          <w:szCs w:val="24"/>
          <w:lang w:eastAsia="ar-SA"/>
        </w:rPr>
        <w:t xml:space="preserve"> è la seguente:</w:t>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Assunzioni a tempo indeterminato</w:t>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t>Anno 202</w:t>
      </w:r>
      <w:r>
        <w:rPr>
          <w:rFonts w:eastAsia="Arial" w:cs="Arial"/>
          <w:b/>
          <w:bCs/>
          <w:i w:val="false"/>
          <w:iCs w:val="false"/>
          <w:color w:val="auto"/>
          <w:kern w:val="0"/>
          <w:sz w:val="24"/>
          <w:szCs w:val="24"/>
          <w:lang w:val="it-IT" w:eastAsia="ar-SA" w:bidi="ar-SA"/>
        </w:rPr>
        <w:t>6</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funzionari ed elevate qualificazioni</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numPr>
          <w:ilvl w:val="0"/>
          <w:numId w:val="1"/>
        </w:numPr>
        <w:tabs>
          <w:tab w:val="clear" w:pos="720"/>
          <w:tab w:val="left" w:pos="10425" w:leader="none"/>
        </w:tabs>
        <w:spacing w:lineRule="auto" w:line="276"/>
        <w:ind w:left="1287" w:right="0" w:hanging="36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istruttori</w:t>
      </w:r>
    </w:p>
    <w:p>
      <w:pPr>
        <w:pStyle w:val="Normal"/>
        <w:numPr>
          <w:ilvl w:val="0"/>
          <w:numId w:val="1"/>
        </w:numPr>
        <w:tabs>
          <w:tab w:val="clear" w:pos="720"/>
          <w:tab w:val="left" w:pos="10425" w:leader="none"/>
        </w:tabs>
        <w:spacing w:lineRule="auto" w:line="276"/>
        <w:ind w:left="1287" w:right="0" w:hanging="36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operatori esperti</w:t>
      </w:r>
    </w:p>
    <w:p>
      <w:pPr>
        <w:pStyle w:val="Normal"/>
        <w:numPr>
          <w:ilvl w:val="0"/>
          <w:numId w:val="0"/>
        </w:numPr>
        <w:tabs>
          <w:tab w:val="clear" w:pos="720"/>
          <w:tab w:val="left" w:pos="10425" w:leader="none"/>
        </w:tabs>
        <w:spacing w:lineRule="auto" w:line="276"/>
        <w:ind w:left="2214" w:right="0" w:hanging="0"/>
        <w:jc w:val="both"/>
        <w:rPr>
          <w:sz w:val="24"/>
          <w:szCs w:val="24"/>
        </w:rPr>
      </w:pPr>
      <w:r>
        <w:rPr>
          <w:sz w:val="24"/>
          <w:szCs w:val="24"/>
        </w:rPr>
      </w:r>
    </w:p>
    <w:p>
      <w:pPr>
        <w:pStyle w:val="Normal"/>
        <w:numPr>
          <w:ilvl w:val="0"/>
          <w:numId w:val="3"/>
        </w:numPr>
        <w:tabs>
          <w:tab w:val="clear" w:pos="720"/>
          <w:tab w:val="left" w:pos="10425" w:leader="none"/>
        </w:tabs>
        <w:spacing w:lineRule="auto" w:line="276"/>
        <w:ind w:left="1287" w:right="0" w:hanging="360"/>
        <w:jc w:val="both"/>
        <w:rPr>
          <w:sz w:val="24"/>
          <w:szCs w:val="24"/>
        </w:rPr>
      </w:pPr>
      <w:r>
        <w:rPr>
          <w:rFonts w:eastAsia="Arial" w:cs="Arial"/>
          <w:b w:val="false"/>
          <w:bCs w:val="false"/>
          <w:i w:val="false"/>
          <w:iCs w:val="false"/>
          <w:sz w:val="24"/>
          <w:szCs w:val="24"/>
          <w:lang w:eastAsia="ar-SA"/>
        </w:rPr>
        <w:t>n. 1 operatore esperto 2</w:t>
      </w:r>
      <w:r>
        <w:rPr>
          <w:rFonts w:eastAsia="Arial" w:cs="Arial"/>
          <w:b w:val="false"/>
          <w:bCs w:val="false"/>
          <w:i w:val="false"/>
          <w:iCs w:val="false"/>
          <w:color w:val="auto"/>
          <w:kern w:val="0"/>
          <w:sz w:val="24"/>
          <w:szCs w:val="24"/>
          <w:lang w:val="it-IT" w:eastAsia="ar-SA" w:bidi="ar-SA"/>
        </w:rPr>
        <w:t>4</w:t>
      </w:r>
      <w:r>
        <w:rPr>
          <w:rFonts w:eastAsia="Arial" w:cs="Arial"/>
          <w:b w:val="false"/>
          <w:bCs w:val="false"/>
          <w:i w:val="false"/>
          <w:iCs w:val="false"/>
          <w:sz w:val="24"/>
          <w:szCs w:val="24"/>
          <w:lang w:eastAsia="ar-SA"/>
        </w:rPr>
        <w:t xml:space="preserve"> ore settimanali ex art. 18 legge 68/1999;</w:t>
      </w:r>
    </w:p>
    <w:p>
      <w:pPr>
        <w:pStyle w:val="Normal"/>
        <w:numPr>
          <w:ilvl w:val="0"/>
          <w:numId w:val="3"/>
        </w:numPr>
        <w:tabs>
          <w:tab w:val="clear" w:pos="720"/>
          <w:tab w:val="left" w:pos="10425" w:leader="none"/>
        </w:tabs>
        <w:spacing w:lineRule="auto" w:line="276"/>
        <w:ind w:left="1287" w:right="0" w:hanging="360"/>
        <w:jc w:val="both"/>
        <w:rPr>
          <w:sz w:val="24"/>
          <w:szCs w:val="24"/>
        </w:rPr>
      </w:pPr>
      <w:r>
        <w:rPr>
          <w:rFonts w:eastAsia="Arial" w:cs="Arial"/>
          <w:b w:val="false"/>
          <w:bCs w:val="false"/>
          <w:i w:val="false"/>
          <w:iCs w:val="false"/>
          <w:sz w:val="24"/>
          <w:szCs w:val="24"/>
          <w:lang w:eastAsia="ar-SA"/>
        </w:rPr>
        <w:t>sostituzione del personale che eventualmente cesserà nel corso del triennio;</w:t>
      </w:r>
    </w:p>
    <w:p>
      <w:pPr>
        <w:pStyle w:val="Normal"/>
        <w:numPr>
          <w:ilvl w:val="0"/>
          <w:numId w:val="0"/>
        </w:numPr>
        <w:tabs>
          <w:tab w:val="clear" w:pos="720"/>
          <w:tab w:val="left" w:pos="10425" w:leader="none"/>
        </w:tabs>
        <w:spacing w:lineRule="auto" w:line="276"/>
        <w:ind w:left="2214" w:right="0"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rPr>
        <w:t>Assunzioni a tempo determinato e lavoro flessibile</w:t>
      </w:r>
    </w:p>
    <w:p>
      <w:pPr>
        <w:pStyle w:val="Normal"/>
        <w:tabs>
          <w:tab w:val="clear" w:pos="720"/>
          <w:tab w:val="left" w:pos="10425" w:leader="none"/>
        </w:tabs>
        <w:spacing w:lineRule="auto" w:line="276"/>
        <w:ind w:left="0" w:right="567" w:hanging="0"/>
        <w:jc w:val="both"/>
        <w:rPr>
          <w:rFonts w:ascii="Calibri" w:hAnsi="Calibri" w:eastAsia="Arial" w:cs="Arial"/>
          <w:b w:val="false"/>
          <w:b w:val="false"/>
          <w:bCs w:val="false"/>
          <w:i w:val="false"/>
          <w:i w:val="false"/>
          <w:iCs w:val="false"/>
          <w:sz w:val="24"/>
          <w:szCs w:val="24"/>
        </w:rPr>
      </w:pPr>
      <w:r>
        <w:rPr>
          <w:rFonts w:eastAsia="Arial" w:cs="Arial"/>
          <w:b w:val="false"/>
          <w:bCs w:val="false"/>
          <w:i w:val="false"/>
          <w:iCs w:val="false"/>
          <w:sz w:val="24"/>
          <w:szCs w:val="24"/>
        </w:rPr>
      </w:r>
    </w:p>
    <w:p>
      <w:pPr>
        <w:pStyle w:val="Normal"/>
        <w:numPr>
          <w:ilvl w:val="0"/>
          <w:numId w:val="2"/>
        </w:numPr>
        <w:tabs>
          <w:tab w:val="clear" w:pos="720"/>
          <w:tab w:val="left" w:pos="10425" w:leader="none"/>
        </w:tabs>
        <w:spacing w:lineRule="auto" w:line="276"/>
        <w:ind w:left="720" w:right="0" w:hanging="360"/>
        <w:jc w:val="both"/>
        <w:rPr>
          <w:sz w:val="24"/>
          <w:szCs w:val="24"/>
        </w:rPr>
      </w:pPr>
      <w:r>
        <w:rPr>
          <w:rFonts w:eastAsia="Arial" w:cs="Arial"/>
          <w:b w:val="false"/>
          <w:bCs w:val="false"/>
          <w:i w:val="false"/>
          <w:iCs w:val="false"/>
          <w:sz w:val="24"/>
          <w:szCs w:val="24"/>
        </w:rPr>
        <w:t>sostituzione brevi di personale con profilo di educatore asilo nido e autista scuolabus anche con ricorso al contratto di lavoro interinale;</w:t>
      </w:r>
    </w:p>
    <w:p>
      <w:pPr>
        <w:pStyle w:val="Normal"/>
        <w:numPr>
          <w:ilvl w:val="0"/>
          <w:numId w:val="2"/>
        </w:numPr>
        <w:tabs>
          <w:tab w:val="clear" w:pos="720"/>
          <w:tab w:val="left" w:pos="10425" w:leader="none"/>
        </w:tabs>
        <w:spacing w:lineRule="auto" w:line="276"/>
        <w:ind w:left="720" w:right="0" w:hanging="360"/>
        <w:jc w:val="both"/>
        <w:rPr>
          <w:b/>
          <w:b/>
          <w:bCs/>
        </w:rPr>
      </w:pPr>
      <w:r>
        <w:rPr>
          <w:rFonts w:eastAsia="Arial" w:cs="Arial"/>
          <w:b/>
          <w:bCs/>
          <w:i w:val="false"/>
          <w:iCs w:val="false"/>
          <w:sz w:val="24"/>
          <w:szCs w:val="24"/>
        </w:rPr>
        <w:t xml:space="preserve">assunzione da ottobre a </w:t>
      </w:r>
      <w:r>
        <w:rPr>
          <w:rFonts w:eastAsia="Arial" w:cs="Arial"/>
          <w:b/>
          <w:bCs/>
          <w:i w:val="false"/>
          <w:iCs w:val="false"/>
          <w:color w:val="auto"/>
          <w:kern w:val="0"/>
          <w:sz w:val="24"/>
          <w:szCs w:val="24"/>
          <w:lang w:val="it-IT" w:eastAsia="en-US" w:bidi="ar-SA"/>
        </w:rPr>
        <w:t xml:space="preserve">dicembre </w:t>
      </w:r>
      <w:r>
        <w:rPr>
          <w:rFonts w:eastAsia="Arial" w:cs="Arial"/>
          <w:b/>
          <w:bCs/>
          <w:i w:val="false"/>
          <w:iCs w:val="false"/>
          <w:sz w:val="24"/>
          <w:szCs w:val="24"/>
        </w:rPr>
        <w:t xml:space="preserve"> di un educatore asilo nido per sostituzione di personale in aspettativa</w:t>
      </w:r>
    </w:p>
    <w:p>
      <w:pPr>
        <w:pStyle w:val="Normal"/>
        <w:tabs>
          <w:tab w:val="clear" w:pos="720"/>
          <w:tab w:val="left" w:pos="10425" w:leader="none"/>
        </w:tabs>
        <w:spacing w:lineRule="auto" w:line="276"/>
        <w:ind w:right="0" w:hanging="0"/>
        <w:jc w:val="both"/>
        <w:rPr/>
      </w:pPr>
      <w:r>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PROGRESSIONI VERTICALI ORDINARIE</w:t>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b w:val="false"/>
          <w:b w:val="false"/>
          <w:bCs w:val="false"/>
        </w:rPr>
      </w:pPr>
      <w:r>
        <w:rPr>
          <w:rFonts w:eastAsia="Arial" w:cs="Arial"/>
          <w:b w:val="false"/>
          <w:bCs w:val="false"/>
          <w:i w:val="false"/>
          <w:iCs w:val="false"/>
          <w:sz w:val="24"/>
          <w:szCs w:val="24"/>
          <w:lang w:eastAsia="ar-SA"/>
        </w:rPr>
        <w:t>N. 1 FUNZIONARIO AMMINISTRATIVO Settore Gestione Del Territorio</w:t>
      </w:r>
    </w:p>
    <w:p>
      <w:pPr>
        <w:pStyle w:val="Normal"/>
        <w:tabs>
          <w:tab w:val="clear" w:pos="720"/>
          <w:tab w:val="left" w:pos="10425" w:leader="none"/>
        </w:tabs>
        <w:spacing w:lineRule="auto" w:line="276"/>
        <w:ind w:left="0" w:right="567" w:hanging="0"/>
        <w:jc w:val="both"/>
        <w:rPr>
          <w:strike/>
          <w:u w:val="none"/>
        </w:rPr>
      </w:pPr>
      <w:r>
        <w:rPr>
          <w:rFonts w:eastAsia="Arial" w:cs="Arial"/>
          <w:b/>
          <w:bCs/>
          <w:i w:val="false"/>
          <w:iCs w:val="false"/>
          <w:strike/>
          <w:sz w:val="24"/>
          <w:szCs w:val="24"/>
          <w:u w:val="none"/>
          <w:lang w:eastAsia="ar-SA"/>
        </w:rPr>
        <w:t>N. 1 FUNZIONARIO Educatore Asilo Nido</w:t>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t>Anno 2027</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funzionari ed elevate qualificazioni</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trike/>
        </w:rPr>
      </w:pPr>
      <w:r>
        <w:rPr>
          <w:rFonts w:eastAsia="Arial" w:cs="Arial"/>
          <w:b/>
          <w:bCs/>
          <w:i w:val="false"/>
          <w:iCs w:val="false"/>
          <w:strike/>
          <w:sz w:val="24"/>
          <w:szCs w:val="24"/>
          <w:lang w:eastAsia="ar-SA"/>
        </w:rPr>
        <w:t>N. 1 FUNZIONARIO TECNICO PRESSO IL SETTORE GESTIONE DEL TERRITORIO</w:t>
      </w:r>
    </w:p>
    <w:p>
      <w:pPr>
        <w:pStyle w:val="Normal"/>
        <w:tabs>
          <w:tab w:val="clear" w:pos="720"/>
          <w:tab w:val="left" w:pos="10425" w:leader="none"/>
        </w:tabs>
        <w:spacing w:lineRule="auto" w:line="276"/>
        <w:ind w:left="0" w:right="567" w:hanging="0"/>
        <w:jc w:val="both"/>
        <w:rPr>
          <w:strike w:val="false"/>
          <w:dstrike w:val="false"/>
        </w:rPr>
      </w:pPr>
      <w:r>
        <w:rPr>
          <w:strike w:val="false"/>
          <w:dstrike w:val="false"/>
        </w:rPr>
      </w:r>
    </w:p>
    <w:p>
      <w:pPr>
        <w:pStyle w:val="Normal"/>
        <w:numPr>
          <w:ilvl w:val="0"/>
          <w:numId w:val="1"/>
        </w:numPr>
        <w:tabs>
          <w:tab w:val="clear" w:pos="720"/>
          <w:tab w:val="left" w:pos="10425" w:leader="none"/>
        </w:tabs>
        <w:spacing w:lineRule="auto" w:line="276"/>
        <w:ind w:left="1287" w:right="0" w:hanging="360"/>
        <w:jc w:val="both"/>
        <w:rPr>
          <w:sz w:val="24"/>
          <w:szCs w:val="24"/>
        </w:rPr>
      </w:pPr>
      <w:r>
        <w:rPr>
          <w:sz w:val="24"/>
          <w:szCs w:val="24"/>
        </w:rPr>
      </w:r>
    </w:p>
    <w:p>
      <w:pPr>
        <w:pStyle w:val="Normal"/>
        <w:widowControl/>
        <w:numPr>
          <w:ilvl w:val="0"/>
          <w:numId w:val="1"/>
        </w:numPr>
        <w:tabs>
          <w:tab w:val="clear" w:pos="720"/>
          <w:tab w:val="left" w:pos="10425" w:leader="none"/>
        </w:tabs>
        <w:suppressAutoHyphens w:val="true"/>
        <w:bidi w:val="0"/>
        <w:spacing w:lineRule="auto" w:line="276" w:before="0" w:after="0"/>
        <w:ind w:left="0" w:right="0" w:hanging="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istruttori</w:t>
      </w:r>
    </w:p>
    <w:p>
      <w:pPr>
        <w:pStyle w:val="Normal"/>
        <w:widowControl/>
        <w:numPr>
          <w:ilvl w:val="0"/>
          <w:numId w:val="1"/>
        </w:numPr>
        <w:tabs>
          <w:tab w:val="clear" w:pos="720"/>
          <w:tab w:val="left" w:pos="10425" w:leader="none"/>
        </w:tabs>
        <w:suppressAutoHyphens w:val="true"/>
        <w:bidi w:val="0"/>
        <w:spacing w:lineRule="auto" w:line="276" w:before="0" w:after="0"/>
        <w:ind w:left="0" w:right="0" w:hanging="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tabs>
          <w:tab w:val="clear" w:pos="720"/>
          <w:tab w:val="left" w:pos="10425" w:leader="none"/>
        </w:tabs>
        <w:spacing w:lineRule="auto" w:line="276"/>
        <w:ind w:left="0" w:right="567" w:hanging="0"/>
        <w:jc w:val="both"/>
        <w:rPr>
          <w:strike w:val="false"/>
          <w:dstrike w:val="false"/>
        </w:rPr>
      </w:pPr>
      <w:r>
        <w:rPr>
          <w:rFonts w:eastAsia="Arial" w:cs="Arial"/>
          <w:b/>
          <w:bCs/>
          <w:i w:val="false"/>
          <w:iCs w:val="false"/>
          <w:strike w:val="false"/>
          <w:dstrike w:val="false"/>
          <w:sz w:val="24"/>
          <w:szCs w:val="24"/>
          <w:lang w:eastAsia="ar-SA"/>
        </w:rPr>
        <w:t xml:space="preserve">n. </w:t>
      </w:r>
      <w:r>
        <w:rPr>
          <w:rFonts w:eastAsia="Arial" w:cs="Arial"/>
          <w:b/>
          <w:bCs/>
          <w:i w:val="false"/>
          <w:iCs w:val="false"/>
          <w:strike w:val="false"/>
          <w:dstrike w:val="false"/>
          <w:sz w:val="24"/>
          <w:szCs w:val="24"/>
          <w:lang w:eastAsia="ar-SA"/>
        </w:rPr>
        <w:t xml:space="preserve">1 </w:t>
      </w:r>
      <w:r>
        <w:rPr>
          <w:rFonts w:eastAsia="Arial" w:cs="Arial"/>
          <w:b/>
          <w:bCs/>
          <w:i w:val="false"/>
          <w:iCs w:val="false"/>
          <w:strike w:val="false"/>
          <w:dstrike w:val="false"/>
          <w:sz w:val="24"/>
          <w:szCs w:val="24"/>
          <w:lang w:eastAsia="ar-SA"/>
        </w:rPr>
        <w:t xml:space="preserve">istruttore amministrativo </w:t>
      </w:r>
      <w:r>
        <w:rPr>
          <w:rFonts w:eastAsia="Arial" w:cs="Arial"/>
          <w:b/>
          <w:bCs/>
          <w:i w:val="false"/>
          <w:iCs w:val="false"/>
          <w:strike w:val="false"/>
          <w:dstrike w:val="false"/>
          <w:sz w:val="24"/>
          <w:szCs w:val="24"/>
          <w:lang w:eastAsia="ar-SA"/>
        </w:rPr>
        <w:t>Settore gestione del territorio</w:t>
      </w:r>
    </w:p>
    <w:p>
      <w:pPr>
        <w:pStyle w:val="Normal"/>
        <w:tabs>
          <w:tab w:val="clear" w:pos="720"/>
          <w:tab w:val="left" w:pos="10425" w:leader="none"/>
        </w:tabs>
        <w:spacing w:lineRule="auto" w:line="276"/>
        <w:ind w:left="0" w:right="567" w:hanging="0"/>
        <w:jc w:val="both"/>
        <w:rPr>
          <w:sz w:val="24"/>
          <w:szCs w:val="24"/>
        </w:rPr>
      </w:pPr>
      <w:r>
        <w:rPr>
          <w:sz w:val="24"/>
          <w:szCs w:val="24"/>
        </w:rPr>
      </w:r>
    </w:p>
    <w:p>
      <w:pPr>
        <w:pStyle w:val="Normal"/>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operatori esperti</w:t>
      </w:r>
    </w:p>
    <w:p>
      <w:pPr>
        <w:pStyle w:val="Normal"/>
        <w:numPr>
          <w:ilvl w:val="0"/>
          <w:numId w:val="0"/>
        </w:numPr>
        <w:tabs>
          <w:tab w:val="clear" w:pos="720"/>
          <w:tab w:val="left" w:pos="10425" w:leader="none"/>
        </w:tabs>
        <w:spacing w:lineRule="auto" w:line="276"/>
        <w:ind w:left="2214" w:right="0" w:hanging="0"/>
        <w:jc w:val="both"/>
        <w:rPr>
          <w:sz w:val="24"/>
          <w:szCs w:val="24"/>
        </w:rPr>
      </w:pPr>
      <w:r>
        <w:rPr>
          <w:sz w:val="24"/>
          <w:szCs w:val="24"/>
        </w:rPr>
      </w:r>
    </w:p>
    <w:p>
      <w:pPr>
        <w:pStyle w:val="Normal"/>
        <w:widowControl/>
        <w:numPr>
          <w:ilvl w:val="0"/>
          <w:numId w:val="3"/>
        </w:numPr>
        <w:tabs>
          <w:tab w:val="clear" w:pos="720"/>
          <w:tab w:val="left" w:pos="10425" w:leader="none"/>
        </w:tabs>
        <w:suppressAutoHyphens w:val="true"/>
        <w:bidi w:val="0"/>
        <w:spacing w:lineRule="auto" w:line="276" w:before="0" w:after="0"/>
        <w:ind w:left="1287" w:right="0" w:hanging="360"/>
        <w:jc w:val="both"/>
        <w:rPr>
          <w:sz w:val="24"/>
          <w:szCs w:val="24"/>
        </w:rPr>
      </w:pPr>
      <w:r>
        <w:rPr>
          <w:rFonts w:eastAsia="Arial" w:cs="Arial"/>
          <w:b w:val="false"/>
          <w:bCs w:val="false"/>
          <w:i w:val="false"/>
          <w:iCs w:val="false"/>
          <w:sz w:val="24"/>
          <w:szCs w:val="24"/>
          <w:lang w:eastAsia="ar-SA"/>
        </w:rPr>
        <w:t>sostituzione del personale che eventualmente cesserà nel corso del triennio;</w:t>
      </w:r>
    </w:p>
    <w:p>
      <w:pPr>
        <w:pStyle w:val="Normal"/>
        <w:widowControl/>
        <w:tabs>
          <w:tab w:val="clear" w:pos="720"/>
          <w:tab w:val="left" w:pos="10425" w:leader="none"/>
        </w:tabs>
        <w:suppressAutoHyphens w:val="true"/>
        <w:bidi w:val="0"/>
        <w:spacing w:lineRule="auto" w:line="276" w:before="0" w:after="0"/>
        <w:ind w:left="0" w:right="567" w:hanging="0"/>
        <w:jc w:val="both"/>
        <w:rPr>
          <w:sz w:val="24"/>
          <w:szCs w:val="24"/>
        </w:rPr>
      </w:pPr>
      <w:r>
        <w:rPr>
          <w:sz w:val="24"/>
          <w:szCs w:val="24"/>
        </w:rPr>
      </w:r>
    </w:p>
    <w:p>
      <w:pPr>
        <w:pStyle w:val="Normal"/>
        <w:widowControl/>
        <w:tabs>
          <w:tab w:val="clear" w:pos="720"/>
          <w:tab w:val="left" w:pos="10425" w:leader="none"/>
        </w:tabs>
        <w:suppressAutoHyphens w:val="true"/>
        <w:bidi w:val="0"/>
        <w:spacing w:lineRule="auto" w:line="276" w:before="0" w:after="0"/>
        <w:ind w:left="0" w:right="567" w:hanging="0"/>
        <w:jc w:val="both"/>
        <w:rPr>
          <w:sz w:val="24"/>
          <w:szCs w:val="24"/>
        </w:rPr>
      </w:pPr>
      <w:r>
        <w:rPr>
          <w:rFonts w:eastAsia="Arial" w:cs="Arial"/>
          <w:b/>
          <w:bCs/>
          <w:i w:val="false"/>
          <w:iCs w:val="false"/>
          <w:sz w:val="24"/>
          <w:szCs w:val="24"/>
        </w:rPr>
        <w:t>Assunzioni a tempo determinato e lavoro flessibile</w:t>
      </w:r>
    </w:p>
    <w:p>
      <w:pPr>
        <w:pStyle w:val="Normal"/>
        <w:numPr>
          <w:ilvl w:val="0"/>
          <w:numId w:val="2"/>
        </w:numPr>
        <w:tabs>
          <w:tab w:val="clear" w:pos="720"/>
          <w:tab w:val="left" w:pos="10425" w:leader="none"/>
        </w:tabs>
        <w:spacing w:lineRule="auto" w:line="276"/>
        <w:ind w:left="720" w:right="0" w:hanging="360"/>
        <w:jc w:val="both"/>
        <w:rPr>
          <w:sz w:val="24"/>
          <w:szCs w:val="24"/>
        </w:rPr>
      </w:pPr>
      <w:r>
        <w:rPr>
          <w:rFonts w:eastAsia="Arial" w:cs="Arial"/>
          <w:b w:val="false"/>
          <w:bCs w:val="false"/>
          <w:i w:val="false"/>
          <w:iCs w:val="false"/>
          <w:sz w:val="24"/>
          <w:szCs w:val="24"/>
        </w:rPr>
        <w:t>sostituzione brevi di personale con profilo di educatore asilo nido e autista scuolabus anche con ricorso al contratto di lavoro interinale;</w:t>
      </w:r>
    </w:p>
    <w:p>
      <w:pPr>
        <w:pStyle w:val="Normal"/>
        <w:widowControl/>
        <w:numPr>
          <w:ilvl w:val="0"/>
          <w:numId w:val="2"/>
        </w:numPr>
        <w:tabs>
          <w:tab w:val="clear" w:pos="720"/>
          <w:tab w:val="left" w:pos="10425" w:leader="none"/>
        </w:tabs>
        <w:suppressAutoHyphens w:val="true"/>
        <w:bidi w:val="0"/>
        <w:spacing w:lineRule="auto" w:line="276" w:before="0" w:after="0"/>
        <w:ind w:left="720" w:right="0" w:hanging="360"/>
        <w:jc w:val="both"/>
        <w:rPr>
          <w:b/>
          <w:b/>
          <w:bCs/>
        </w:rPr>
      </w:pPr>
      <w:r>
        <w:rPr>
          <w:rFonts w:eastAsia="Arial" w:cs="Arial"/>
          <w:b/>
          <w:bCs/>
          <w:i w:val="false"/>
          <w:iCs w:val="false"/>
          <w:sz w:val="24"/>
          <w:szCs w:val="24"/>
        </w:rPr>
        <w:t xml:space="preserve">assunzione da </w:t>
      </w:r>
      <w:r>
        <w:rPr>
          <w:rFonts w:eastAsia="Arial" w:cs="Arial"/>
          <w:b/>
          <w:bCs/>
          <w:i w:val="false"/>
          <w:iCs w:val="false"/>
          <w:color w:val="auto"/>
          <w:kern w:val="0"/>
          <w:sz w:val="24"/>
          <w:szCs w:val="24"/>
          <w:lang w:val="it-IT" w:eastAsia="en-US" w:bidi="ar-SA"/>
        </w:rPr>
        <w:t xml:space="preserve">gennaio a luglio </w:t>
      </w:r>
      <w:r>
        <w:rPr>
          <w:rFonts w:eastAsia="Arial" w:cs="Arial"/>
          <w:b/>
          <w:bCs/>
          <w:i w:val="false"/>
          <w:iCs w:val="false"/>
          <w:sz w:val="24"/>
          <w:szCs w:val="24"/>
        </w:rPr>
        <w:t xml:space="preserve"> di un educatore asilo nido per sostituzione di personale in aspettativa</w:t>
      </w:r>
    </w:p>
    <w:p>
      <w:pPr>
        <w:pStyle w:val="Normal"/>
        <w:numPr>
          <w:ilvl w:val="0"/>
          <w:numId w:val="1"/>
        </w:numPr>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r>
    </w:p>
    <w:p>
      <w:pPr>
        <w:pStyle w:val="Normal"/>
        <w:numPr>
          <w:ilvl w:val="0"/>
          <w:numId w:val="1"/>
        </w:numPr>
        <w:tabs>
          <w:tab w:val="clear" w:pos="720"/>
          <w:tab w:val="left" w:pos="10425" w:leader="none"/>
        </w:tabs>
        <w:spacing w:lineRule="auto" w:line="276"/>
        <w:ind w:left="0" w:right="567" w:hanging="0"/>
        <w:jc w:val="both"/>
        <w:rPr>
          <w:rFonts w:ascii="Calibri" w:hAnsi="Calibri" w:eastAsia="Arial" w:cs="Arial"/>
          <w:b/>
          <w:b/>
          <w:bCs/>
          <w:i w:val="false"/>
          <w:i w:val="false"/>
          <w:iCs w:val="false"/>
          <w:sz w:val="24"/>
          <w:szCs w:val="24"/>
          <w:lang w:eastAsia="ar-SA"/>
        </w:rPr>
      </w:pPr>
      <w:r>
        <w:rPr>
          <w:rFonts w:eastAsia="Arial" w:cs="Arial"/>
          <w:b/>
          <w:bCs/>
          <w:i w:val="false"/>
          <w:iCs w:val="false"/>
          <w:sz w:val="24"/>
          <w:szCs w:val="24"/>
          <w:lang w:eastAsia="ar-SA"/>
        </w:rPr>
        <w:t>Anno 202</w:t>
      </w:r>
      <w:r>
        <w:rPr>
          <w:rFonts w:eastAsia="Arial" w:cs="Arial"/>
          <w:b/>
          <w:bCs/>
          <w:i w:val="false"/>
          <w:iCs w:val="false"/>
          <w:color w:val="auto"/>
          <w:kern w:val="0"/>
          <w:sz w:val="24"/>
          <w:szCs w:val="24"/>
          <w:lang w:val="it-IT" w:eastAsia="ar-SA" w:bidi="ar-SA"/>
        </w:rPr>
        <w:t>8</w:t>
      </w:r>
    </w:p>
    <w:p>
      <w:pPr>
        <w:pStyle w:val="Normal"/>
        <w:numPr>
          <w:ilvl w:val="0"/>
          <w:numId w:val="1"/>
        </w:numPr>
        <w:tabs>
          <w:tab w:val="clear" w:pos="720"/>
          <w:tab w:val="left" w:pos="10425" w:leader="none"/>
        </w:tabs>
        <w:spacing w:lineRule="auto" w:line="276"/>
        <w:ind w:left="0" w:right="567" w:hanging="0"/>
        <w:jc w:val="both"/>
        <w:rPr>
          <w:sz w:val="24"/>
          <w:szCs w:val="24"/>
        </w:rPr>
      </w:pPr>
      <w:r>
        <w:rPr>
          <w:sz w:val="24"/>
          <w:szCs w:val="24"/>
        </w:rPr>
      </w:r>
    </w:p>
    <w:p>
      <w:pPr>
        <w:pStyle w:val="Normal"/>
        <w:numPr>
          <w:ilvl w:val="0"/>
          <w:numId w:val="1"/>
        </w:numPr>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funzionari ed elevate qualificazioni</w:t>
      </w:r>
    </w:p>
    <w:p>
      <w:pPr>
        <w:pStyle w:val="Normal"/>
        <w:numPr>
          <w:ilvl w:val="0"/>
          <w:numId w:val="1"/>
        </w:numPr>
        <w:tabs>
          <w:tab w:val="clear" w:pos="720"/>
          <w:tab w:val="left" w:pos="10425" w:leader="none"/>
        </w:tabs>
        <w:spacing w:lineRule="auto" w:line="276"/>
        <w:ind w:left="0" w:right="567" w:hanging="0"/>
        <w:jc w:val="both"/>
        <w:rPr>
          <w:sz w:val="24"/>
          <w:szCs w:val="24"/>
        </w:rPr>
      </w:pPr>
      <w:r>
        <w:rPr>
          <w:sz w:val="24"/>
          <w:szCs w:val="24"/>
        </w:rPr>
      </w:r>
    </w:p>
    <w:p>
      <w:pPr>
        <w:pStyle w:val="Normal"/>
        <w:numPr>
          <w:ilvl w:val="0"/>
          <w:numId w:val="1"/>
        </w:numPr>
        <w:tabs>
          <w:tab w:val="clear" w:pos="720"/>
          <w:tab w:val="left" w:pos="10425" w:leader="none"/>
        </w:tabs>
        <w:spacing w:lineRule="auto" w:line="276"/>
        <w:ind w:left="0" w:right="567" w:hanging="0"/>
        <w:jc w:val="both"/>
        <w:rPr>
          <w:b w:val="false"/>
          <w:b w:val="false"/>
          <w:bCs w:val="false"/>
        </w:rPr>
      </w:pPr>
      <w:r>
        <w:rPr>
          <w:rFonts w:eastAsia="Arial" w:cs="Arial"/>
          <w:b w:val="false"/>
          <w:bCs w:val="false"/>
          <w:i w:val="false"/>
          <w:iCs w:val="false"/>
          <w:sz w:val="24"/>
          <w:szCs w:val="24"/>
          <w:lang w:eastAsia="ar-SA"/>
        </w:rPr>
        <w:t xml:space="preserve">n. 1 funzionario </w:t>
      </w:r>
      <w:r>
        <w:rPr>
          <w:rFonts w:eastAsia="Arial" w:cs="Arial"/>
          <w:b w:val="false"/>
          <w:bCs w:val="false"/>
          <w:i w:val="false"/>
          <w:iCs w:val="false"/>
          <w:color w:val="auto"/>
          <w:kern w:val="0"/>
          <w:sz w:val="24"/>
          <w:szCs w:val="24"/>
          <w:lang w:val="it-IT" w:eastAsia="ar-SA" w:bidi="ar-SA"/>
        </w:rPr>
        <w:t>amministrativo presso l’ufficio ragioneria</w:t>
      </w:r>
    </w:p>
    <w:p>
      <w:pPr>
        <w:pStyle w:val="Normal"/>
        <w:numPr>
          <w:ilvl w:val="0"/>
          <w:numId w:val="1"/>
        </w:numPr>
        <w:tabs>
          <w:tab w:val="clear" w:pos="720"/>
          <w:tab w:val="left" w:pos="10425" w:leader="none"/>
        </w:tabs>
        <w:spacing w:lineRule="auto" w:line="276"/>
        <w:ind w:left="1287" w:right="0" w:hanging="360"/>
        <w:jc w:val="both"/>
        <w:rPr>
          <w:sz w:val="24"/>
          <w:szCs w:val="24"/>
        </w:rPr>
      </w:pPr>
      <w:r>
        <w:rPr>
          <w:sz w:val="24"/>
          <w:szCs w:val="24"/>
        </w:rPr>
      </w:r>
    </w:p>
    <w:p>
      <w:pPr>
        <w:pStyle w:val="Normal"/>
        <w:widowControl/>
        <w:numPr>
          <w:ilvl w:val="0"/>
          <w:numId w:val="1"/>
        </w:numPr>
        <w:tabs>
          <w:tab w:val="clear" w:pos="720"/>
          <w:tab w:val="left" w:pos="10425" w:leader="none"/>
        </w:tabs>
        <w:suppressAutoHyphens w:val="true"/>
        <w:bidi w:val="0"/>
        <w:spacing w:lineRule="auto" w:line="276" w:before="0" w:after="0"/>
        <w:ind w:left="0" w:right="0" w:hanging="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numPr>
          <w:ilvl w:val="0"/>
          <w:numId w:val="1"/>
        </w:numPr>
        <w:tabs>
          <w:tab w:val="clear" w:pos="720"/>
          <w:tab w:val="left" w:pos="10425" w:leader="none"/>
        </w:tabs>
        <w:spacing w:lineRule="auto" w:line="276"/>
        <w:ind w:left="0" w:right="567" w:hanging="0"/>
        <w:jc w:val="both"/>
        <w:rPr>
          <w:sz w:val="24"/>
          <w:szCs w:val="24"/>
        </w:rPr>
      </w:pPr>
      <w:r>
        <w:rPr>
          <w:sz w:val="24"/>
          <w:szCs w:val="24"/>
        </w:rPr>
      </w:r>
    </w:p>
    <w:p>
      <w:pPr>
        <w:pStyle w:val="Normal"/>
        <w:numPr>
          <w:ilvl w:val="0"/>
          <w:numId w:val="1"/>
        </w:numPr>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istruttori</w:t>
      </w:r>
    </w:p>
    <w:p>
      <w:pPr>
        <w:pStyle w:val="Normal"/>
        <w:widowControl/>
        <w:numPr>
          <w:ilvl w:val="0"/>
          <w:numId w:val="1"/>
        </w:numPr>
        <w:tabs>
          <w:tab w:val="clear" w:pos="720"/>
          <w:tab w:val="left" w:pos="10425" w:leader="none"/>
        </w:tabs>
        <w:suppressAutoHyphens w:val="true"/>
        <w:bidi w:val="0"/>
        <w:spacing w:lineRule="auto" w:line="276" w:before="0" w:after="0"/>
        <w:ind w:left="113" w:right="0" w:hanging="0"/>
        <w:jc w:val="both"/>
        <w:rPr>
          <w:sz w:val="24"/>
          <w:szCs w:val="24"/>
        </w:rPr>
      </w:pPr>
      <w:r>
        <w:rPr>
          <w:sz w:val="24"/>
          <w:szCs w:val="24"/>
        </w:rPr>
      </w:r>
    </w:p>
    <w:p>
      <w:pPr>
        <w:pStyle w:val="Normal"/>
        <w:widowControl/>
        <w:numPr>
          <w:ilvl w:val="0"/>
          <w:numId w:val="1"/>
        </w:numPr>
        <w:tabs>
          <w:tab w:val="clear" w:pos="720"/>
          <w:tab w:val="left" w:pos="10425" w:leader="none"/>
        </w:tabs>
        <w:suppressAutoHyphens w:val="true"/>
        <w:bidi w:val="0"/>
        <w:spacing w:lineRule="auto" w:line="276" w:before="0" w:after="0"/>
        <w:ind w:left="0" w:right="0" w:hanging="0"/>
        <w:jc w:val="both"/>
        <w:rPr>
          <w:sz w:val="24"/>
          <w:szCs w:val="24"/>
        </w:rPr>
      </w:pPr>
      <w:r>
        <w:rPr>
          <w:rFonts w:eastAsia="Arial" w:cs="Arial"/>
          <w:b w:val="false"/>
          <w:bCs w:val="false"/>
          <w:i w:val="false"/>
          <w:iCs w:val="false"/>
          <w:sz w:val="24"/>
          <w:szCs w:val="24"/>
        </w:rPr>
        <w:t>sostituzione del personale che eventualmente cesserà nel corso del triennio;</w:t>
      </w:r>
    </w:p>
    <w:p>
      <w:pPr>
        <w:pStyle w:val="Normal"/>
        <w:numPr>
          <w:ilvl w:val="0"/>
          <w:numId w:val="1"/>
        </w:numPr>
        <w:tabs>
          <w:tab w:val="clear" w:pos="720"/>
          <w:tab w:val="left" w:pos="10425" w:leader="none"/>
        </w:tabs>
        <w:spacing w:lineRule="auto" w:line="276"/>
        <w:ind w:left="0" w:right="567" w:hanging="0"/>
        <w:jc w:val="both"/>
        <w:rPr>
          <w:sz w:val="24"/>
          <w:szCs w:val="24"/>
        </w:rPr>
      </w:pPr>
      <w:r>
        <w:rPr>
          <w:sz w:val="24"/>
          <w:szCs w:val="24"/>
        </w:rPr>
      </w:r>
    </w:p>
    <w:p>
      <w:pPr>
        <w:pStyle w:val="Normal"/>
        <w:numPr>
          <w:ilvl w:val="0"/>
          <w:numId w:val="1"/>
        </w:numPr>
        <w:tabs>
          <w:tab w:val="clear" w:pos="720"/>
          <w:tab w:val="left" w:pos="10425" w:leader="none"/>
        </w:tabs>
        <w:spacing w:lineRule="auto" w:line="276"/>
        <w:ind w:left="0" w:right="567" w:hanging="0"/>
        <w:jc w:val="both"/>
        <w:rPr>
          <w:sz w:val="24"/>
          <w:szCs w:val="24"/>
        </w:rPr>
      </w:pPr>
      <w:r>
        <w:rPr>
          <w:rFonts w:eastAsia="Arial" w:cs="Arial"/>
          <w:b/>
          <w:bCs/>
          <w:i w:val="false"/>
          <w:iCs w:val="false"/>
          <w:sz w:val="24"/>
          <w:szCs w:val="24"/>
          <w:lang w:eastAsia="ar-SA"/>
        </w:rPr>
        <w:t>area operatori esperti</w:t>
      </w:r>
    </w:p>
    <w:p>
      <w:pPr>
        <w:pStyle w:val="Normal"/>
        <w:numPr>
          <w:ilvl w:val="0"/>
          <w:numId w:val="0"/>
        </w:numPr>
        <w:tabs>
          <w:tab w:val="clear" w:pos="720"/>
          <w:tab w:val="left" w:pos="10425" w:leader="none"/>
        </w:tabs>
        <w:spacing w:lineRule="auto" w:line="276"/>
        <w:ind w:left="927" w:right="0" w:hanging="0"/>
        <w:jc w:val="both"/>
        <w:rPr>
          <w:sz w:val="24"/>
          <w:szCs w:val="24"/>
        </w:rPr>
      </w:pPr>
      <w:r>
        <w:rPr>
          <w:sz w:val="24"/>
          <w:szCs w:val="24"/>
        </w:rPr>
      </w:r>
    </w:p>
    <w:p>
      <w:pPr>
        <w:pStyle w:val="Normal"/>
        <w:widowControl/>
        <w:numPr>
          <w:ilvl w:val="0"/>
          <w:numId w:val="1"/>
        </w:numPr>
        <w:tabs>
          <w:tab w:val="clear" w:pos="720"/>
          <w:tab w:val="left" w:pos="10425" w:leader="none"/>
        </w:tabs>
        <w:suppressAutoHyphens w:val="true"/>
        <w:bidi w:val="0"/>
        <w:spacing w:lineRule="auto" w:line="276" w:before="0" w:after="0"/>
        <w:ind w:left="57" w:right="0" w:hanging="0"/>
        <w:jc w:val="both"/>
        <w:rPr>
          <w:sz w:val="24"/>
          <w:szCs w:val="24"/>
        </w:rPr>
      </w:pPr>
      <w:r>
        <w:rPr>
          <w:rFonts w:eastAsia="Arial" w:cs="Arial"/>
          <w:b w:val="false"/>
          <w:bCs w:val="false"/>
          <w:i w:val="false"/>
          <w:iCs w:val="false"/>
          <w:sz w:val="24"/>
          <w:szCs w:val="24"/>
          <w:lang w:eastAsia="ar-SA"/>
        </w:rPr>
        <w:t>sostituzione del personale che eventualmente cesserà nel corso del triennio</w:t>
      </w:r>
    </w:p>
    <w:p>
      <w:pPr>
        <w:pStyle w:val="Normal"/>
        <w:widowControl/>
        <w:tabs>
          <w:tab w:val="clear" w:pos="720"/>
          <w:tab w:val="left" w:pos="10425" w:leader="none"/>
        </w:tabs>
        <w:suppressAutoHyphens w:val="true"/>
        <w:bidi w:val="0"/>
        <w:spacing w:lineRule="auto" w:line="276" w:before="0" w:after="0"/>
        <w:ind w:left="57" w:right="0" w:hanging="0"/>
        <w:jc w:val="both"/>
        <w:rPr>
          <w:b/>
          <w:b/>
          <w:bCs/>
        </w:rPr>
      </w:pPr>
      <w:r>
        <w:rPr>
          <w:b/>
          <w:bCs/>
        </w:rPr>
      </w:r>
    </w:p>
    <w:p>
      <w:pPr>
        <w:pStyle w:val="Normal"/>
        <w:widowControl/>
        <w:tabs>
          <w:tab w:val="clear" w:pos="720"/>
          <w:tab w:val="left" w:pos="10425" w:leader="none"/>
        </w:tabs>
        <w:suppressAutoHyphens w:val="true"/>
        <w:bidi w:val="0"/>
        <w:spacing w:lineRule="auto" w:line="276" w:before="0" w:after="0"/>
        <w:ind w:left="57" w:right="0" w:hanging="0"/>
        <w:jc w:val="both"/>
        <w:rPr>
          <w:b/>
          <w:b/>
          <w:bCs/>
        </w:rPr>
      </w:pPr>
      <w:r>
        <w:rPr>
          <w:rFonts w:eastAsia="Arial" w:cs="Arial"/>
          <w:b/>
          <w:bCs/>
          <w:i w:val="false"/>
          <w:iCs w:val="false"/>
          <w:sz w:val="24"/>
          <w:szCs w:val="24"/>
        </w:rPr>
        <w:t>La presente programmazione è stata sottoposta al controllo del collegio dei revisori dei conti per l</w:t>
      </w:r>
      <w:r>
        <w:rPr>
          <w:b/>
          <w:bCs/>
          <w:sz w:val="24"/>
          <w:szCs w:val="24"/>
        </w:rPr>
        <w:t>’accertamento della conformità al rispetto del principio di contenimento della spesa di personale imposto dalla normativa vigente, nonché per l’asseverazione del rispetto pluriennale degli equilibri di bilancio ex art. 33, comma 2, del d.l. 34/2019 convertito in legge 58/2019, ottenendone parere favorevole</w:t>
      </w:r>
      <w:r>
        <w:rPr>
          <w:rFonts w:eastAsia="Arial" w:cs="Arial"/>
          <w:b/>
          <w:bCs/>
          <w:i w:val="false"/>
          <w:iCs w:val="false"/>
          <w:sz w:val="24"/>
          <w:szCs w:val="24"/>
        </w:rPr>
        <w:t xml:space="preserve"> (parere agli atti dell’ufficio Risorse Umane).</w:t>
      </w:r>
    </w:p>
    <w:p>
      <w:pPr>
        <w:pStyle w:val="Normal"/>
        <w:widowControl/>
        <w:tabs>
          <w:tab w:val="clear" w:pos="720"/>
          <w:tab w:val="left" w:pos="10425" w:leader="none"/>
        </w:tabs>
        <w:suppressAutoHyphens w:val="true"/>
        <w:bidi w:val="0"/>
        <w:spacing w:lineRule="auto" w:line="276" w:before="0" w:after="0"/>
        <w:ind w:left="57" w:right="0" w:hanging="0"/>
        <w:jc w:val="center"/>
        <w:rPr>
          <w:rFonts w:ascii="Calibri" w:hAnsi="Calibri"/>
          <w:sz w:val="24"/>
          <w:szCs w:val="24"/>
        </w:rPr>
      </w:pPr>
      <w:r>
        <w:rPr>
          <w:sz w:val="24"/>
          <w:szCs w:val="24"/>
        </w:rPr>
        <w:t>******</w:t>
      </w:r>
    </w:p>
    <w:p>
      <w:pPr>
        <w:pStyle w:val="Normal"/>
        <w:jc w:val="both"/>
        <w:rPr>
          <w:sz w:val="24"/>
          <w:szCs w:val="24"/>
        </w:rPr>
      </w:pPr>
      <w:r>
        <w:rPr>
          <w:sz w:val="24"/>
          <w:szCs w:val="24"/>
        </w:rPr>
        <w:t>La presente modifica alla programmazione del fabbisogno di personale del comune di Castelfiorentino che  interviene sugli anni 202</w:t>
      </w:r>
      <w:r>
        <w:rPr>
          <w:rFonts w:eastAsia="Calibri" w:cs="Calibri" w:eastAsiaTheme="minorHAnsi"/>
          <w:color w:val="auto"/>
          <w:kern w:val="0"/>
          <w:sz w:val="24"/>
          <w:szCs w:val="24"/>
          <w:lang w:val="it-IT" w:eastAsia="en-US" w:bidi="ar-SA"/>
        </w:rPr>
        <w:t>6</w:t>
      </w:r>
      <w:r>
        <w:rPr>
          <w:sz w:val="24"/>
          <w:szCs w:val="24"/>
        </w:rPr>
        <w:t>-202</w:t>
      </w:r>
      <w:r>
        <w:rPr>
          <w:rFonts w:eastAsia="Calibri" w:cs="Calibri" w:eastAsiaTheme="minorHAnsi"/>
          <w:color w:val="auto"/>
          <w:kern w:val="0"/>
          <w:sz w:val="24"/>
          <w:szCs w:val="24"/>
          <w:lang w:val="it-IT" w:eastAsia="en-US" w:bidi="ar-SA"/>
        </w:rPr>
        <w:t>7</w:t>
      </w:r>
      <w:r>
        <w:rPr>
          <w:sz w:val="24"/>
          <w:szCs w:val="24"/>
        </w:rPr>
        <w:t xml:space="preserve"> rispetta i vincoli di spesa </w:t>
      </w:r>
      <w:r>
        <w:rPr>
          <w:rFonts w:eastAsia="Calibri" w:cs="Calibri" w:eastAsiaTheme="minorHAnsi"/>
          <w:color w:val="auto"/>
          <w:kern w:val="0"/>
          <w:sz w:val="24"/>
          <w:szCs w:val="24"/>
          <w:lang w:val="it-IT" w:eastAsia="en-US" w:bidi="ar-SA"/>
        </w:rPr>
        <w:t>di seguito specificati</w:t>
      </w:r>
    </w:p>
    <w:p>
      <w:pPr>
        <w:pStyle w:val="Normal"/>
        <w:jc w:val="both"/>
        <w:rPr>
          <w:rFonts w:ascii="Calibri" w:hAnsi="Calibri"/>
          <w:sz w:val="24"/>
          <w:szCs w:val="24"/>
        </w:rPr>
      </w:pPr>
      <w:r>
        <w:rPr>
          <w:sz w:val="24"/>
          <w:szCs w:val="24"/>
        </w:rPr>
      </w:r>
    </w:p>
    <w:p>
      <w:pPr>
        <w:pStyle w:val="Normal"/>
        <w:jc w:val="both"/>
        <w:rPr>
          <w:sz w:val="24"/>
          <w:szCs w:val="24"/>
        </w:rPr>
      </w:pPr>
      <w:r>
        <w:rPr>
          <w:sz w:val="24"/>
          <w:szCs w:val="24"/>
        </w:rPr>
        <w:t>In particolare:</w:t>
      </w:r>
    </w:p>
    <w:p>
      <w:pPr>
        <w:pStyle w:val="Normal"/>
        <w:jc w:val="both"/>
        <w:rPr>
          <w:sz w:val="24"/>
          <w:szCs w:val="24"/>
        </w:rPr>
      </w:pPr>
      <w:r>
        <w:rPr>
          <w:sz w:val="24"/>
          <w:szCs w:val="24"/>
        </w:rPr>
      </w:r>
    </w:p>
    <w:p>
      <w:pPr>
        <w:pStyle w:val="Normal"/>
        <w:jc w:val="center"/>
        <w:rPr>
          <w:b/>
          <w:b/>
          <w:bCs/>
        </w:rPr>
      </w:pPr>
      <w:r>
        <w:rPr>
          <w:b/>
          <w:bCs/>
          <w:sz w:val="24"/>
          <w:szCs w:val="24"/>
        </w:rPr>
        <w:t>2026</w:t>
      </w:r>
    </w:p>
    <w:p>
      <w:pPr>
        <w:pStyle w:val="Normal"/>
        <w:jc w:val="both"/>
        <w:rPr>
          <w:rFonts w:ascii="Calibri" w:hAnsi="Calibri"/>
          <w:sz w:val="24"/>
          <w:szCs w:val="24"/>
        </w:rPr>
      </w:pPr>
      <w:r>
        <w:rPr>
          <w:sz w:val="24"/>
          <w:szCs w:val="24"/>
        </w:rPr>
      </w:r>
    </w:p>
    <w:p>
      <w:pPr>
        <w:pStyle w:val="Normal"/>
        <w:numPr>
          <w:ilvl w:val="0"/>
          <w:numId w:val="5"/>
        </w:numPr>
        <w:jc w:val="both"/>
        <w:rPr>
          <w:sz w:val="24"/>
          <w:szCs w:val="24"/>
        </w:rPr>
      </w:pPr>
      <w:r>
        <w:rPr>
          <w:sz w:val="24"/>
          <w:szCs w:val="24"/>
        </w:rPr>
        <w:t xml:space="preserve">Ai  sensi dell’articolo 33, comma 2, del d.l. 34/2019 convertito in legge 58/2019 e s.m.i., e del decreto ministeriale attuativo 17/03/2020, IL comune evidenzia un rapporto percentuale tra spesa ed entrate pari al  </w:t>
      </w:r>
      <w:r>
        <w:rPr>
          <w:rFonts w:eastAsia="Calibri" w:cs="Calibri" w:eastAsiaTheme="minorHAnsi"/>
          <w:color w:val="auto"/>
          <w:kern w:val="0"/>
          <w:sz w:val="24"/>
          <w:szCs w:val="24"/>
          <w:lang w:val="it-IT" w:eastAsia="en-US" w:bidi="ar-SA"/>
        </w:rPr>
        <w:t xml:space="preserve">22,42 </w:t>
      </w:r>
      <w:r>
        <w:rPr>
          <w:sz w:val="24"/>
          <w:szCs w:val="24"/>
        </w:rPr>
        <w:t>e pertanto si colloca al di sotto</w:t>
      </w:r>
      <w:r>
        <w:rPr>
          <w:rFonts w:eastAsia="Arial" w:cs="Arial"/>
          <w:b w:val="false"/>
          <w:bCs w:val="false"/>
          <w:color w:val="000000"/>
          <w:sz w:val="24"/>
          <w:szCs w:val="24"/>
        </w:rPr>
        <w:t xml:space="preserve"> del primo “valore soglia” di spese di personale su entrate correnti.</w:t>
      </w:r>
    </w:p>
    <w:p>
      <w:pPr>
        <w:pStyle w:val="Normal"/>
        <w:jc w:val="both"/>
        <w:rPr>
          <w:rFonts w:ascii="Calibri" w:hAnsi="Calibri"/>
          <w:sz w:val="24"/>
          <w:szCs w:val="24"/>
        </w:rPr>
      </w:pPr>
      <w:r>
        <w:rPr>
          <w:sz w:val="24"/>
          <w:szCs w:val="24"/>
        </w:rPr>
      </w:r>
    </w:p>
    <w:tbl>
      <w:tblPr>
        <w:tblW w:w="8500" w:type="dxa"/>
        <w:jc w:val="left"/>
        <w:tblInd w:w="834" w:type="dxa"/>
        <w:tblCellMar>
          <w:top w:w="0" w:type="dxa"/>
          <w:left w:w="30" w:type="dxa"/>
          <w:bottom w:w="0" w:type="dxa"/>
          <w:right w:w="30" w:type="dxa"/>
        </w:tblCellMar>
      </w:tblPr>
      <w:tblGrid>
        <w:gridCol w:w="4250"/>
        <w:gridCol w:w="4249"/>
      </w:tblGrid>
      <w:tr>
        <w:trPr>
          <w:trHeight w:val="256" w:hRule="atLeast"/>
        </w:trPr>
        <w:tc>
          <w:tcPr>
            <w:tcW w:w="8499" w:type="dxa"/>
            <w:gridSpan w:val="2"/>
            <w:tcBorders/>
            <w:vAlign w:val="center"/>
          </w:tcPr>
          <w:p>
            <w:pPr>
              <w:pStyle w:val="Normal"/>
              <w:tabs>
                <w:tab w:val="clear" w:pos="720"/>
              </w:tabs>
              <w:jc w:val="center"/>
              <w:rPr>
                <w:sz w:val="24"/>
                <w:szCs w:val="24"/>
              </w:rPr>
            </w:pPr>
            <w:r>
              <w:rPr>
                <w:rFonts w:eastAsia="Arial" w:cs="Arial"/>
                <w:b/>
                <w:bCs w:val="false"/>
                <w:color w:val="000000"/>
                <w:sz w:val="24"/>
                <w:szCs w:val="24"/>
              </w:rPr>
              <w:t>calcolo rispetto art. 5 DM 17/03/2020 ( sostenibilit</w:t>
            </w:r>
            <w:r>
              <w:rPr>
                <w:b/>
                <w:sz w:val="24"/>
                <w:szCs w:val="24"/>
              </w:rPr>
              <w:t>à finanziaria)</w:t>
            </w:r>
          </w:p>
        </w:tc>
      </w:tr>
      <w:tr>
        <w:trPr>
          <w:trHeight w:val="256" w:hRule="atLeast"/>
        </w:trPr>
        <w:tc>
          <w:tcPr>
            <w:tcW w:w="4250" w:type="dxa"/>
            <w:tcBorders/>
            <w:vAlign w:val="center"/>
          </w:tcPr>
          <w:p>
            <w:pPr>
              <w:pStyle w:val="Normal"/>
              <w:widowControl/>
              <w:tabs>
                <w:tab w:val="clear" w:pos="720"/>
              </w:tabs>
              <w:suppressAutoHyphens w:val="true"/>
              <w:bidi w:val="0"/>
              <w:spacing w:before="0" w:after="0"/>
              <w:ind w:left="1020" w:right="0" w:hanging="0"/>
              <w:jc w:val="center"/>
              <w:rPr>
                <w:sz w:val="24"/>
                <w:szCs w:val="24"/>
              </w:rPr>
            </w:pPr>
            <w:r>
              <w:rPr>
                <w:sz w:val="24"/>
                <w:szCs w:val="24"/>
              </w:rPr>
              <w:t>max sostenibilità di spesa anno 2026 ( spesa di personale rendiconto 2018 +27%)</w:t>
            </w:r>
          </w:p>
        </w:tc>
        <w:tc>
          <w:tcPr>
            <w:tcW w:w="4249" w:type="dxa"/>
            <w:tcBorders/>
            <w:vAlign w:val="bottom"/>
          </w:tcPr>
          <w:p>
            <w:pPr>
              <w:pStyle w:val="Normal"/>
              <w:widowControl/>
              <w:tabs>
                <w:tab w:val="clear" w:pos="720"/>
              </w:tabs>
              <w:suppressAutoHyphens w:val="true"/>
              <w:bidi w:val="0"/>
              <w:spacing w:before="0" w:after="0"/>
              <w:ind w:left="1020" w:right="0" w:hanging="0"/>
              <w:jc w:val="center"/>
              <w:rPr>
                <w:sz w:val="24"/>
                <w:szCs w:val="24"/>
              </w:rPr>
            </w:pPr>
            <w:r>
              <w:rPr>
                <w:sz w:val="24"/>
                <w:szCs w:val="24"/>
              </w:rPr>
              <w:t>3784600</w:t>
            </w:r>
          </w:p>
        </w:tc>
      </w:tr>
      <w:tr>
        <w:trPr>
          <w:trHeight w:val="256" w:hRule="atLeast"/>
        </w:trPr>
        <w:tc>
          <w:tcPr>
            <w:tcW w:w="4250" w:type="dxa"/>
            <w:tcBorders/>
            <w:vAlign w:val="center"/>
          </w:tcPr>
          <w:p>
            <w:pPr>
              <w:pStyle w:val="Normal"/>
              <w:widowControl/>
              <w:tabs>
                <w:tab w:val="clear" w:pos="720"/>
              </w:tabs>
              <w:suppressAutoHyphens w:val="true"/>
              <w:bidi w:val="0"/>
              <w:spacing w:before="0" w:after="0"/>
              <w:ind w:left="1020" w:right="0" w:hanging="0"/>
              <w:jc w:val="center"/>
              <w:rPr>
                <w:sz w:val="24"/>
                <w:szCs w:val="24"/>
              </w:rPr>
            </w:pPr>
            <w:r>
              <w:rPr>
                <w:sz w:val="24"/>
                <w:szCs w:val="24"/>
              </w:rPr>
              <w:t xml:space="preserve">spesa previsione </w:t>
            </w:r>
            <w:r>
              <w:rPr>
                <w:rFonts w:eastAsia="Calibri" w:cs="Calibri" w:eastAsiaTheme="minorHAnsi"/>
                <w:color w:val="auto"/>
                <w:kern w:val="0"/>
                <w:sz w:val="24"/>
                <w:szCs w:val="24"/>
                <w:lang w:val="it-IT" w:eastAsia="en-US" w:bidi="ar-SA"/>
              </w:rPr>
              <w:t>20</w:t>
            </w:r>
            <w:r>
              <w:rPr>
                <w:sz w:val="24"/>
                <w:szCs w:val="24"/>
              </w:rPr>
              <w:t>26 calcolata ai sensi art. 2 DM 17/03/2020</w:t>
            </w:r>
          </w:p>
        </w:tc>
        <w:tc>
          <w:tcPr>
            <w:tcW w:w="4249" w:type="dxa"/>
            <w:tcBorders/>
            <w:vAlign w:val="bottom"/>
          </w:tcPr>
          <w:p>
            <w:pPr>
              <w:pStyle w:val="Normal"/>
              <w:widowControl/>
              <w:tabs>
                <w:tab w:val="clear" w:pos="720"/>
              </w:tabs>
              <w:suppressAutoHyphens w:val="true"/>
              <w:bidi w:val="0"/>
              <w:spacing w:before="0" w:after="0"/>
              <w:ind w:left="1020" w:right="0" w:hanging="0"/>
              <w:jc w:val="center"/>
              <w:rPr>
                <w:sz w:val="24"/>
                <w:szCs w:val="24"/>
              </w:rPr>
            </w:pPr>
            <w:r>
              <w:rPr>
                <w:sz w:val="24"/>
                <w:szCs w:val="24"/>
              </w:rPr>
              <w:t>3391049,55</w:t>
            </w:r>
          </w:p>
        </w:tc>
      </w:tr>
    </w:tbl>
    <w:p>
      <w:pPr>
        <w:pStyle w:val="Normal"/>
        <w:rPr>
          <w:rFonts w:ascii="Calibri" w:hAnsi="Calibri"/>
          <w:sz w:val="24"/>
          <w:szCs w:val="24"/>
        </w:rPr>
      </w:pPr>
      <w:r>
        <w:rPr>
          <w:sz w:val="24"/>
          <w:szCs w:val="24"/>
        </w:rPr>
      </w:r>
    </w:p>
    <w:p>
      <w:pPr>
        <w:pStyle w:val="Normal"/>
        <w:rPr>
          <w:rFonts w:ascii="Calibri" w:hAnsi="Calibri"/>
          <w:sz w:val="24"/>
          <w:szCs w:val="24"/>
        </w:rPr>
      </w:pPr>
      <w:r>
        <w:rPr>
          <w:sz w:val="24"/>
          <w:szCs w:val="24"/>
        </w:rPr>
      </w:r>
    </w:p>
    <w:p>
      <w:pPr>
        <w:pStyle w:val="Normal"/>
        <w:numPr>
          <w:ilvl w:val="0"/>
          <w:numId w:val="5"/>
        </w:numPr>
        <w:jc w:val="both"/>
        <w:rPr>
          <w:sz w:val="24"/>
          <w:szCs w:val="24"/>
        </w:rPr>
      </w:pPr>
      <w:r>
        <w:rPr>
          <w:b w:val="false"/>
          <w:sz w:val="24"/>
          <w:szCs w:val="24"/>
        </w:rPr>
        <w:t xml:space="preserve">E’ stato verificato, inoltre, che la spesa di personale mediante forme di lavoro flessibile previste per </w:t>
      </w:r>
      <w:r>
        <w:rPr>
          <w:rFonts w:eastAsia="Calibri" w:cs="Calibri" w:eastAsiaTheme="minorHAnsi"/>
          <w:b w:val="false"/>
          <w:color w:val="auto"/>
          <w:kern w:val="0"/>
          <w:sz w:val="24"/>
          <w:szCs w:val="24"/>
          <w:lang w:val="it-IT" w:eastAsia="en-US" w:bidi="ar-SA"/>
        </w:rPr>
        <w:t>L’ANNO</w:t>
      </w:r>
      <w:r>
        <w:rPr>
          <w:b w:val="false"/>
          <w:sz w:val="24"/>
          <w:szCs w:val="24"/>
        </w:rPr>
        <w:t xml:space="preserve"> 2026, derivante dalla presente programmazione dei fabbisogni di personale, è compatibile con il rispetto dell’art. 9, comma 28, del d.l. 78/2010, convertito in legge 122/2010, come segue:  </w:t>
      </w:r>
    </w:p>
    <w:p>
      <w:pPr>
        <w:pStyle w:val="Normal"/>
        <w:numPr>
          <w:ilvl w:val="0"/>
          <w:numId w:val="0"/>
        </w:numPr>
        <w:ind w:left="720" w:hanging="0"/>
        <w:jc w:val="both"/>
        <w:rPr>
          <w:sz w:val="24"/>
          <w:szCs w:val="24"/>
        </w:rPr>
      </w:pPr>
      <w:r>
        <w:rPr>
          <w:sz w:val="24"/>
          <w:szCs w:val="24"/>
        </w:rPr>
      </w:r>
    </w:p>
    <w:p>
      <w:pPr>
        <w:pStyle w:val="Normal"/>
        <w:numPr>
          <w:ilvl w:val="0"/>
          <w:numId w:val="0"/>
        </w:numPr>
        <w:ind w:left="720" w:hanging="0"/>
        <w:jc w:val="both"/>
        <w:rPr>
          <w:sz w:val="24"/>
          <w:szCs w:val="24"/>
        </w:rPr>
      </w:pPr>
      <w:r>
        <w:rPr>
          <w:b/>
          <w:bCs/>
          <w:sz w:val="24"/>
          <w:szCs w:val="24"/>
        </w:rPr>
        <w:t>Spesa per lavoro flessibile anno 2009</w:t>
      </w:r>
      <w:r>
        <w:rPr>
          <w:b w:val="false"/>
          <w:bCs w:val="false"/>
          <w:sz w:val="24"/>
          <w:szCs w:val="24"/>
        </w:rPr>
        <w:t xml:space="preserve">: </w:t>
      </w:r>
      <w:r>
        <w:rPr>
          <w:b/>
          <w:bCs/>
          <w:sz w:val="24"/>
          <w:szCs w:val="24"/>
        </w:rPr>
        <w:t xml:space="preserve">Euro </w:t>
      </w:r>
      <w:r>
        <w:rPr>
          <w:b/>
          <w:bCs/>
          <w:i w:val="false"/>
          <w:strike w:val="false"/>
          <w:dstrike w:val="false"/>
          <w:outline w:val="false"/>
          <w:shadow w:val="false"/>
          <w:sz w:val="24"/>
          <w:szCs w:val="24"/>
          <w:u w:val="none"/>
          <w:em w:val="none"/>
        </w:rPr>
        <w:t>125.234,39</w:t>
      </w:r>
    </w:p>
    <w:p>
      <w:pPr>
        <w:pStyle w:val="Normal"/>
        <w:jc w:val="both"/>
        <w:rPr>
          <w:sz w:val="24"/>
          <w:szCs w:val="24"/>
        </w:rPr>
      </w:pPr>
      <w:r>
        <w:rPr>
          <w:sz w:val="24"/>
          <w:szCs w:val="24"/>
        </w:rPr>
      </w:r>
    </w:p>
    <w:p>
      <w:pPr>
        <w:pStyle w:val="Normal"/>
        <w:jc w:val="both"/>
        <w:rPr>
          <w:sz w:val="24"/>
          <w:szCs w:val="24"/>
        </w:rPr>
      </w:pPr>
      <w:r>
        <w:rPr>
          <w:b/>
          <w:bCs/>
          <w:i w:val="false"/>
          <w:strike w:val="false"/>
          <w:dstrike w:val="false"/>
          <w:outline w:val="false"/>
          <w:shadow w:val="false"/>
          <w:sz w:val="24"/>
          <w:szCs w:val="24"/>
          <w:u w:val="none"/>
          <w:em w:val="none"/>
        </w:rPr>
        <w:t>SPESA LAVORO FLESSIBILE ANNO 2026</w:t>
      </w:r>
    </w:p>
    <w:p>
      <w:pPr>
        <w:pStyle w:val="Normal"/>
        <w:numPr>
          <w:ilvl w:val="0"/>
          <w:numId w:val="5"/>
        </w:numPr>
        <w:tabs>
          <w:tab w:val="clear" w:pos="720"/>
          <w:tab w:val="left" w:pos="10425" w:leader="none"/>
        </w:tabs>
        <w:spacing w:lineRule="auto" w:line="276"/>
        <w:ind w:left="720" w:right="0" w:hanging="360"/>
        <w:jc w:val="both"/>
        <w:rPr>
          <w:sz w:val="24"/>
          <w:szCs w:val="24"/>
        </w:rPr>
      </w:pPr>
      <w:r>
        <w:rPr>
          <w:rFonts w:eastAsia="Arial" w:cs="Arial"/>
          <w:b w:val="false"/>
          <w:bCs w:val="false"/>
          <w:i w:val="false"/>
          <w:iCs w:val="false"/>
          <w:sz w:val="24"/>
          <w:szCs w:val="24"/>
        </w:rPr>
        <w:t>n. 2 istruttore amministrativo ex art. 90 del TUEL fino alla scadenza del mandato del sindaco (già in corso);</w:t>
      </w:r>
    </w:p>
    <w:p>
      <w:pPr>
        <w:pStyle w:val="Normal"/>
        <w:numPr>
          <w:ilvl w:val="0"/>
          <w:numId w:val="5"/>
        </w:numPr>
        <w:tabs>
          <w:tab w:val="clear" w:pos="720"/>
          <w:tab w:val="left" w:pos="10425" w:leader="none"/>
        </w:tabs>
        <w:spacing w:lineRule="auto" w:line="276"/>
        <w:ind w:left="720" w:right="0" w:hanging="360"/>
        <w:jc w:val="both"/>
        <w:rPr>
          <w:rFonts w:ascii="Calibri" w:hAnsi="Calibri" w:eastAsia="Arial" w:cs="Arial"/>
          <w:b w:val="false"/>
          <w:b w:val="false"/>
          <w:bCs w:val="false"/>
          <w:i w:val="false"/>
          <w:i w:val="false"/>
          <w:iCs w:val="false"/>
          <w:color w:val="auto"/>
          <w:kern w:val="0"/>
          <w:sz w:val="24"/>
          <w:szCs w:val="24"/>
          <w:lang w:val="it-IT" w:eastAsia="en-US" w:bidi="ar-SA"/>
        </w:rPr>
      </w:pPr>
      <w:r>
        <w:rPr>
          <w:rFonts w:eastAsia="Arial" w:cs="Arial"/>
          <w:b w:val="false"/>
          <w:bCs w:val="false"/>
          <w:i w:val="false"/>
          <w:iCs w:val="false"/>
          <w:color w:val="auto"/>
          <w:kern w:val="0"/>
          <w:sz w:val="24"/>
          <w:szCs w:val="24"/>
          <w:lang w:val="it-IT" w:eastAsia="en-US" w:bidi="ar-SA"/>
        </w:rPr>
        <w:t>eventuali assunzioni mediante interinale per asilo nido o trasporto scolastico</w:t>
      </w:r>
    </w:p>
    <w:p>
      <w:pPr>
        <w:pStyle w:val="Normal"/>
        <w:numPr>
          <w:ilvl w:val="0"/>
          <w:numId w:val="5"/>
        </w:numPr>
        <w:tabs>
          <w:tab w:val="clear" w:pos="720"/>
          <w:tab w:val="left" w:pos="10425" w:leader="none"/>
        </w:tabs>
        <w:spacing w:lineRule="auto" w:line="276"/>
        <w:ind w:left="720" w:right="0" w:hanging="360"/>
        <w:jc w:val="both"/>
        <w:rPr>
          <w:rFonts w:ascii="Calibri" w:hAnsi="Calibri" w:eastAsia="Arial" w:cs="Arial"/>
          <w:b w:val="false"/>
          <w:b w:val="false"/>
          <w:bCs w:val="false"/>
          <w:i w:val="false"/>
          <w:i w:val="false"/>
          <w:iCs w:val="false"/>
          <w:color w:val="auto"/>
          <w:kern w:val="0"/>
          <w:sz w:val="24"/>
          <w:szCs w:val="24"/>
          <w:lang w:val="it-IT" w:eastAsia="en-US" w:bidi="ar-SA"/>
        </w:rPr>
      </w:pPr>
      <w:r>
        <w:rPr>
          <w:rFonts w:eastAsia="Arial" w:cs="Arial"/>
          <w:b w:val="false"/>
          <w:bCs w:val="false"/>
          <w:i w:val="false"/>
          <w:iCs w:val="false"/>
          <w:color w:val="auto"/>
          <w:kern w:val="0"/>
          <w:sz w:val="24"/>
          <w:szCs w:val="24"/>
          <w:lang w:val="it-IT" w:eastAsia="en-US" w:bidi="ar-SA"/>
        </w:rPr>
        <w:t xml:space="preserve">sostituzione da ottobre a dicembre di un educatore asilo nido per sostituzione di personale in aspettativa </w:t>
      </w:r>
    </w:p>
    <w:p>
      <w:pPr>
        <w:pStyle w:val="Normal"/>
        <w:numPr>
          <w:ilvl w:val="0"/>
          <w:numId w:val="0"/>
        </w:numPr>
        <w:tabs>
          <w:tab w:val="clear" w:pos="720"/>
          <w:tab w:val="left" w:pos="10425" w:leader="none"/>
        </w:tabs>
        <w:spacing w:lineRule="auto" w:line="276"/>
        <w:ind w:left="1080" w:right="0" w:hanging="0"/>
        <w:jc w:val="both"/>
        <w:rPr>
          <w:rFonts w:ascii="Calibri" w:hAnsi="Calibri" w:eastAsia="Arial" w:cs="Arial"/>
          <w:b w:val="false"/>
          <w:b w:val="false"/>
          <w:bCs w:val="false"/>
          <w:i w:val="false"/>
          <w:i w:val="false"/>
          <w:iCs w:val="false"/>
          <w:color w:val="auto"/>
          <w:kern w:val="0"/>
          <w:sz w:val="24"/>
          <w:szCs w:val="24"/>
          <w:lang w:val="it-IT" w:eastAsia="en-US" w:bidi="ar-SA"/>
        </w:rPr>
      </w:pPr>
      <w:r>
        <w:rPr>
          <w:b w:val="false"/>
          <w:bCs w:val="false"/>
          <w:sz w:val="24"/>
          <w:szCs w:val="24"/>
        </w:rPr>
        <w:t xml:space="preserve">Spesa prevista per lavoro flessibile per l’anno </w:t>
      </w:r>
      <w:r>
        <w:rPr>
          <w:rFonts w:eastAsia="Calibri" w:cs="Calibri" w:eastAsiaTheme="minorHAnsi"/>
          <w:b w:val="false"/>
          <w:bCs w:val="false"/>
          <w:color w:val="auto"/>
          <w:kern w:val="0"/>
          <w:sz w:val="24"/>
          <w:szCs w:val="24"/>
          <w:lang w:val="it-IT" w:eastAsia="en-US" w:bidi="ar-SA"/>
        </w:rPr>
        <w:t xml:space="preserve">2026 </w:t>
      </w:r>
      <w:r>
        <w:rPr>
          <w:b w:val="false"/>
          <w:bCs w:val="false"/>
          <w:sz w:val="24"/>
          <w:szCs w:val="24"/>
        </w:rPr>
        <w:t xml:space="preserve">: </w:t>
      </w:r>
      <w:r>
        <w:rPr>
          <w:b/>
          <w:bCs/>
          <w:sz w:val="24"/>
          <w:szCs w:val="24"/>
        </w:rPr>
        <w:t xml:space="preserve">Euro </w:t>
      </w:r>
      <w:r>
        <w:rPr>
          <w:rFonts w:eastAsia="Calibri" w:cs="Calibri" w:eastAsiaTheme="minorHAnsi"/>
          <w:b/>
          <w:bCs/>
          <w:color w:val="auto"/>
          <w:kern w:val="0"/>
          <w:sz w:val="24"/>
          <w:szCs w:val="24"/>
          <w:lang w:val="it-IT" w:eastAsia="en-US" w:bidi="ar-SA"/>
        </w:rPr>
        <w:t>91032,13</w:t>
      </w:r>
    </w:p>
    <w:p>
      <w:pPr>
        <w:pStyle w:val="Normal"/>
        <w:jc w:val="both"/>
        <w:rPr>
          <w:rFonts w:ascii="Calibri" w:hAnsi="Calibri"/>
          <w:sz w:val="24"/>
          <w:szCs w:val="24"/>
        </w:rPr>
      </w:pPr>
      <w:r>
        <w:rPr>
          <w:sz w:val="24"/>
          <w:szCs w:val="24"/>
        </w:rPr>
      </w:r>
    </w:p>
    <w:p>
      <w:pPr>
        <w:pStyle w:val="Normal"/>
        <w:jc w:val="center"/>
        <w:rPr/>
      </w:pPr>
      <w:r>
        <w:rPr>
          <w:b/>
          <w:bCs/>
          <w:sz w:val="24"/>
          <w:szCs w:val="24"/>
        </w:rPr>
        <w:t>202</w:t>
      </w:r>
      <w:r>
        <w:rPr>
          <w:rFonts w:eastAsia="Calibri" w:cs="Calibri" w:eastAsiaTheme="minorHAnsi"/>
          <w:b/>
          <w:bCs/>
          <w:color w:val="auto"/>
          <w:kern w:val="0"/>
          <w:sz w:val="24"/>
          <w:szCs w:val="24"/>
          <w:lang w:val="it-IT" w:eastAsia="en-US" w:bidi="ar-SA"/>
        </w:rPr>
        <w:t>7</w:t>
      </w:r>
    </w:p>
    <w:p>
      <w:pPr>
        <w:pStyle w:val="Normal"/>
        <w:jc w:val="both"/>
        <w:rPr>
          <w:rFonts w:ascii="Calibri" w:hAnsi="Calibri"/>
          <w:sz w:val="24"/>
          <w:szCs w:val="24"/>
        </w:rPr>
      </w:pPr>
      <w:r>
        <w:rPr>
          <w:sz w:val="24"/>
          <w:szCs w:val="24"/>
        </w:rPr>
      </w:r>
    </w:p>
    <w:p>
      <w:pPr>
        <w:pStyle w:val="Normal"/>
        <w:numPr>
          <w:ilvl w:val="0"/>
          <w:numId w:val="5"/>
        </w:numPr>
        <w:jc w:val="both"/>
        <w:rPr>
          <w:sz w:val="24"/>
          <w:szCs w:val="24"/>
        </w:rPr>
      </w:pPr>
      <w:r>
        <w:rPr>
          <w:sz w:val="24"/>
          <w:szCs w:val="24"/>
        </w:rPr>
        <w:t xml:space="preserve">Ai  sensi dell’articolo 33, comma 2, del d.l. 34/2019 convertito in legge 58/2019 e s.m.i., e del decreto ministeriale attuativo 17/03/2020, IL comune evidenzia un rapporto percentuale tra spesa ed entrate pari al </w:t>
      </w:r>
      <w:r>
        <w:rPr>
          <w:rFonts w:eastAsia="Calibri" w:cs="Calibri" w:eastAsiaTheme="minorHAnsi"/>
          <w:color w:val="auto"/>
          <w:kern w:val="0"/>
          <w:sz w:val="24"/>
          <w:szCs w:val="24"/>
          <w:lang w:val="it-IT" w:eastAsia="en-US" w:bidi="ar-SA"/>
        </w:rPr>
        <w:t xml:space="preserve">22,42 </w:t>
      </w:r>
      <w:r>
        <w:rPr>
          <w:sz w:val="24"/>
          <w:szCs w:val="24"/>
        </w:rPr>
        <w:t>e pertanto si colloca al di sotto</w:t>
      </w:r>
      <w:r>
        <w:rPr>
          <w:rFonts w:eastAsia="Arial" w:cs="Arial"/>
          <w:b w:val="false"/>
          <w:bCs w:val="false"/>
          <w:color w:val="000000"/>
          <w:sz w:val="24"/>
          <w:szCs w:val="24"/>
        </w:rPr>
        <w:t xml:space="preserve"> del primo “valore soglia” di spese di personale su entrate correnti.</w:t>
      </w:r>
    </w:p>
    <w:p>
      <w:pPr>
        <w:pStyle w:val="Normal"/>
        <w:jc w:val="both"/>
        <w:rPr>
          <w:rFonts w:ascii="Calibri" w:hAnsi="Calibri"/>
          <w:sz w:val="24"/>
          <w:szCs w:val="24"/>
        </w:rPr>
      </w:pPr>
      <w:r>
        <w:rPr>
          <w:sz w:val="24"/>
          <w:szCs w:val="24"/>
        </w:rPr>
      </w:r>
    </w:p>
    <w:tbl>
      <w:tblPr>
        <w:tblW w:w="8500" w:type="dxa"/>
        <w:jc w:val="left"/>
        <w:tblInd w:w="834" w:type="dxa"/>
        <w:tblCellMar>
          <w:top w:w="0" w:type="dxa"/>
          <w:left w:w="30" w:type="dxa"/>
          <w:bottom w:w="0" w:type="dxa"/>
          <w:right w:w="30" w:type="dxa"/>
        </w:tblCellMar>
      </w:tblPr>
      <w:tblGrid>
        <w:gridCol w:w="4250"/>
        <w:gridCol w:w="4249"/>
      </w:tblGrid>
      <w:tr>
        <w:trPr>
          <w:trHeight w:val="256" w:hRule="atLeast"/>
        </w:trPr>
        <w:tc>
          <w:tcPr>
            <w:tcW w:w="8499" w:type="dxa"/>
            <w:gridSpan w:val="2"/>
            <w:tcBorders/>
            <w:vAlign w:val="center"/>
          </w:tcPr>
          <w:p>
            <w:pPr>
              <w:pStyle w:val="Normal"/>
              <w:tabs>
                <w:tab w:val="clear" w:pos="720"/>
              </w:tabs>
              <w:jc w:val="center"/>
              <w:rPr>
                <w:sz w:val="24"/>
                <w:szCs w:val="24"/>
              </w:rPr>
            </w:pPr>
            <w:r>
              <w:rPr>
                <w:rFonts w:eastAsia="Arial" w:cs="Arial"/>
                <w:b/>
                <w:bCs w:val="false"/>
                <w:color w:val="000000"/>
                <w:sz w:val="24"/>
                <w:szCs w:val="24"/>
              </w:rPr>
              <w:t>calcolo rispetto art. 5 DM 17/03/2020 ( sostenibilit</w:t>
            </w:r>
            <w:r>
              <w:rPr>
                <w:b/>
                <w:sz w:val="24"/>
                <w:szCs w:val="24"/>
              </w:rPr>
              <w:t>à finanziaria)</w:t>
            </w:r>
          </w:p>
        </w:tc>
      </w:tr>
      <w:tr>
        <w:trPr>
          <w:trHeight w:val="256" w:hRule="atLeast"/>
        </w:trPr>
        <w:tc>
          <w:tcPr>
            <w:tcW w:w="4250" w:type="dxa"/>
            <w:tcBorders/>
            <w:vAlign w:val="center"/>
          </w:tcPr>
          <w:p>
            <w:pPr>
              <w:pStyle w:val="Normal"/>
              <w:widowControl/>
              <w:tabs>
                <w:tab w:val="clear" w:pos="720"/>
              </w:tabs>
              <w:suppressAutoHyphens w:val="true"/>
              <w:bidi w:val="0"/>
              <w:spacing w:before="0" w:after="0"/>
              <w:ind w:left="1020" w:right="0" w:hanging="0"/>
              <w:jc w:val="center"/>
              <w:rPr>
                <w:sz w:val="18"/>
                <w:szCs w:val="18"/>
              </w:rPr>
            </w:pPr>
            <w:r>
              <w:rPr>
                <w:sz w:val="18"/>
                <w:szCs w:val="18"/>
              </w:rPr>
              <w:t>max sostenibilità di spesa anno 2027 ( spesa di personale rendiconto 2018 +27%)</w:t>
            </w:r>
          </w:p>
        </w:tc>
        <w:tc>
          <w:tcPr>
            <w:tcW w:w="4249" w:type="dxa"/>
            <w:tcBorders/>
            <w:vAlign w:val="bottom"/>
          </w:tcPr>
          <w:p>
            <w:pPr>
              <w:pStyle w:val="Normal"/>
              <w:widowControl/>
              <w:tabs>
                <w:tab w:val="clear" w:pos="720"/>
              </w:tabs>
              <w:suppressAutoHyphens w:val="true"/>
              <w:bidi w:val="0"/>
              <w:spacing w:before="0" w:after="0"/>
              <w:ind w:left="1020" w:right="0" w:hanging="0"/>
              <w:jc w:val="center"/>
              <w:rPr>
                <w:sz w:val="24"/>
                <w:szCs w:val="24"/>
              </w:rPr>
            </w:pPr>
            <w:r>
              <w:rPr>
                <w:sz w:val="24"/>
                <w:szCs w:val="24"/>
              </w:rPr>
              <w:t>3784600</w:t>
            </w:r>
          </w:p>
        </w:tc>
      </w:tr>
      <w:tr>
        <w:trPr>
          <w:trHeight w:val="256" w:hRule="atLeast"/>
        </w:trPr>
        <w:tc>
          <w:tcPr>
            <w:tcW w:w="4250" w:type="dxa"/>
            <w:tcBorders/>
            <w:vAlign w:val="center"/>
          </w:tcPr>
          <w:p>
            <w:pPr>
              <w:pStyle w:val="Normal"/>
              <w:widowControl/>
              <w:tabs>
                <w:tab w:val="clear" w:pos="720"/>
              </w:tabs>
              <w:suppressAutoHyphens w:val="true"/>
              <w:bidi w:val="0"/>
              <w:spacing w:before="0" w:after="0"/>
              <w:ind w:left="1020" w:right="0" w:hanging="0"/>
              <w:jc w:val="center"/>
              <w:rPr>
                <w:sz w:val="24"/>
                <w:szCs w:val="24"/>
              </w:rPr>
            </w:pPr>
            <w:r>
              <w:rPr>
                <w:sz w:val="16"/>
                <w:szCs w:val="16"/>
              </w:rPr>
              <w:t xml:space="preserve">spesa previsione </w:t>
            </w:r>
            <w:r>
              <w:rPr>
                <w:rFonts w:eastAsia="Calibri" w:cs="Calibri" w:eastAsiaTheme="minorHAnsi"/>
                <w:color w:val="auto"/>
                <w:kern w:val="0"/>
                <w:sz w:val="16"/>
                <w:szCs w:val="16"/>
                <w:lang w:val="it-IT" w:eastAsia="en-US" w:bidi="ar-SA"/>
              </w:rPr>
              <w:t>2027</w:t>
            </w:r>
            <w:r>
              <w:rPr>
                <w:sz w:val="16"/>
                <w:szCs w:val="16"/>
              </w:rPr>
              <w:t xml:space="preserve"> calcolata ai sensi art. 2 DM</w:t>
            </w:r>
            <w:r>
              <w:rPr>
                <w:sz w:val="24"/>
                <w:szCs w:val="24"/>
              </w:rPr>
              <w:t xml:space="preserve"> </w:t>
            </w:r>
            <w:r>
              <w:rPr>
                <w:sz w:val="16"/>
                <w:szCs w:val="16"/>
              </w:rPr>
              <w:t>17/03/2020</w:t>
            </w:r>
          </w:p>
        </w:tc>
        <w:tc>
          <w:tcPr>
            <w:tcW w:w="4249" w:type="dxa"/>
            <w:tcBorders/>
            <w:vAlign w:val="bottom"/>
          </w:tcPr>
          <w:p>
            <w:pPr>
              <w:pStyle w:val="Normal"/>
              <w:widowControl/>
              <w:tabs>
                <w:tab w:val="clear" w:pos="720"/>
              </w:tabs>
              <w:suppressAutoHyphens w:val="true"/>
              <w:bidi w:val="0"/>
              <w:spacing w:before="0" w:after="0"/>
              <w:ind w:left="1020" w:right="0" w:hanging="0"/>
              <w:jc w:val="center"/>
              <w:rPr>
                <w:sz w:val="24"/>
                <w:szCs w:val="24"/>
              </w:rPr>
            </w:pPr>
            <w:r>
              <w:rPr>
                <w:sz w:val="24"/>
                <w:szCs w:val="24"/>
              </w:rPr>
              <w:t>3463340,27</w:t>
            </w:r>
          </w:p>
        </w:tc>
      </w:tr>
    </w:tbl>
    <w:p>
      <w:pPr>
        <w:pStyle w:val="Normal"/>
        <w:rPr>
          <w:rFonts w:ascii="Calibri" w:hAnsi="Calibri"/>
          <w:sz w:val="24"/>
          <w:szCs w:val="24"/>
        </w:rPr>
      </w:pPr>
      <w:r>
        <w:rPr>
          <w:sz w:val="24"/>
          <w:szCs w:val="24"/>
        </w:rPr>
      </w:r>
    </w:p>
    <w:p>
      <w:pPr>
        <w:pStyle w:val="Normal"/>
        <w:rPr>
          <w:rFonts w:ascii="Calibri" w:hAnsi="Calibri"/>
          <w:sz w:val="24"/>
          <w:szCs w:val="24"/>
        </w:rPr>
      </w:pPr>
      <w:r>
        <w:rPr>
          <w:sz w:val="24"/>
          <w:szCs w:val="24"/>
        </w:rPr>
      </w:r>
    </w:p>
    <w:p>
      <w:pPr>
        <w:pStyle w:val="Normal"/>
        <w:numPr>
          <w:ilvl w:val="0"/>
          <w:numId w:val="5"/>
        </w:numPr>
        <w:jc w:val="both"/>
        <w:rPr>
          <w:sz w:val="24"/>
          <w:szCs w:val="24"/>
        </w:rPr>
      </w:pPr>
      <w:r>
        <w:rPr>
          <w:b w:val="false"/>
          <w:sz w:val="24"/>
          <w:szCs w:val="24"/>
        </w:rPr>
        <w:t xml:space="preserve">E’ stato verificato, inoltre, che la spesa di personale mediante forme di lavoro flessibile previste per </w:t>
      </w:r>
      <w:r>
        <w:rPr>
          <w:rFonts w:eastAsia="Calibri" w:cs="Calibri" w:eastAsiaTheme="minorHAnsi"/>
          <w:b w:val="false"/>
          <w:color w:val="auto"/>
          <w:kern w:val="0"/>
          <w:sz w:val="24"/>
          <w:szCs w:val="24"/>
          <w:lang w:val="it-IT" w:eastAsia="en-US" w:bidi="ar-SA"/>
        </w:rPr>
        <w:t xml:space="preserve">L’ANNO 2027 </w:t>
      </w:r>
      <w:r>
        <w:rPr>
          <w:b w:val="false"/>
          <w:sz w:val="24"/>
          <w:szCs w:val="24"/>
        </w:rPr>
        <w:t xml:space="preserve">, derivante dalla presente programmazione dei fabbisogni di personale, è compatibile con il rispetto dell’art. 9, comma 28, del d.l. 78/2010, convertito in legge 122/2010, come segue:  </w:t>
      </w:r>
    </w:p>
    <w:p>
      <w:pPr>
        <w:pStyle w:val="Normal"/>
        <w:numPr>
          <w:ilvl w:val="0"/>
          <w:numId w:val="0"/>
        </w:numPr>
        <w:ind w:left="720" w:hanging="0"/>
        <w:jc w:val="both"/>
        <w:rPr>
          <w:sz w:val="24"/>
          <w:szCs w:val="24"/>
        </w:rPr>
      </w:pPr>
      <w:r>
        <w:rPr>
          <w:sz w:val="24"/>
          <w:szCs w:val="24"/>
        </w:rPr>
      </w:r>
    </w:p>
    <w:p>
      <w:pPr>
        <w:pStyle w:val="Normal"/>
        <w:numPr>
          <w:ilvl w:val="0"/>
          <w:numId w:val="0"/>
        </w:numPr>
        <w:ind w:left="720" w:hanging="0"/>
        <w:jc w:val="both"/>
        <w:rPr>
          <w:sz w:val="24"/>
          <w:szCs w:val="24"/>
        </w:rPr>
      </w:pPr>
      <w:r>
        <w:rPr>
          <w:b/>
          <w:bCs/>
          <w:sz w:val="24"/>
          <w:szCs w:val="24"/>
        </w:rPr>
        <w:t>Spesa per lavoro flessibile anno 2009</w:t>
      </w:r>
      <w:r>
        <w:rPr>
          <w:b w:val="false"/>
          <w:bCs w:val="false"/>
          <w:sz w:val="24"/>
          <w:szCs w:val="24"/>
        </w:rPr>
        <w:t xml:space="preserve">: </w:t>
      </w:r>
      <w:r>
        <w:rPr>
          <w:b/>
          <w:bCs/>
          <w:sz w:val="24"/>
          <w:szCs w:val="24"/>
        </w:rPr>
        <w:t xml:space="preserve">Euro </w:t>
      </w:r>
      <w:r>
        <w:rPr>
          <w:b/>
          <w:bCs/>
          <w:i w:val="false"/>
          <w:strike w:val="false"/>
          <w:dstrike w:val="false"/>
          <w:outline w:val="false"/>
          <w:shadow w:val="false"/>
          <w:sz w:val="24"/>
          <w:szCs w:val="24"/>
          <w:u w:val="none"/>
          <w:em w:val="none"/>
        </w:rPr>
        <w:t>125.234,39</w:t>
      </w:r>
    </w:p>
    <w:p>
      <w:pPr>
        <w:pStyle w:val="Normal"/>
        <w:jc w:val="both"/>
        <w:rPr>
          <w:sz w:val="24"/>
          <w:szCs w:val="24"/>
        </w:rPr>
      </w:pPr>
      <w:r>
        <w:rPr>
          <w:sz w:val="24"/>
          <w:szCs w:val="24"/>
        </w:rPr>
      </w:r>
    </w:p>
    <w:p>
      <w:pPr>
        <w:pStyle w:val="Normal"/>
        <w:jc w:val="both"/>
        <w:rPr>
          <w:sz w:val="24"/>
          <w:szCs w:val="24"/>
        </w:rPr>
      </w:pPr>
      <w:r>
        <w:rPr>
          <w:b/>
          <w:bCs/>
          <w:i w:val="false"/>
          <w:strike w:val="false"/>
          <w:dstrike w:val="false"/>
          <w:outline w:val="false"/>
          <w:shadow w:val="false"/>
          <w:sz w:val="24"/>
          <w:szCs w:val="24"/>
          <w:u w:val="none"/>
          <w:em w:val="none"/>
        </w:rPr>
        <w:t>SPESA LAVORO FLESSIBILE ANNO 202</w:t>
      </w:r>
      <w:r>
        <w:rPr>
          <w:rFonts w:eastAsia="Calibri" w:cs="Calibri" w:eastAsiaTheme="minorHAnsi"/>
          <w:b/>
          <w:bCs/>
          <w:i w:val="false"/>
          <w:strike w:val="false"/>
          <w:dstrike w:val="false"/>
          <w:outline w:val="false"/>
          <w:shadow w:val="false"/>
          <w:color w:val="auto"/>
          <w:kern w:val="0"/>
          <w:sz w:val="24"/>
          <w:szCs w:val="24"/>
          <w:u w:val="none"/>
          <w:em w:val="none"/>
          <w:lang w:val="it-IT" w:eastAsia="en-US" w:bidi="ar-SA"/>
        </w:rPr>
        <w:t>7</w:t>
      </w:r>
    </w:p>
    <w:p>
      <w:pPr>
        <w:pStyle w:val="Normal"/>
        <w:numPr>
          <w:ilvl w:val="0"/>
          <w:numId w:val="5"/>
        </w:numPr>
        <w:tabs>
          <w:tab w:val="clear" w:pos="720"/>
          <w:tab w:val="left" w:pos="10425" w:leader="none"/>
        </w:tabs>
        <w:spacing w:lineRule="auto" w:line="276"/>
        <w:ind w:left="720" w:right="0" w:hanging="360"/>
        <w:jc w:val="both"/>
        <w:rPr>
          <w:sz w:val="24"/>
          <w:szCs w:val="24"/>
        </w:rPr>
      </w:pPr>
      <w:r>
        <w:rPr>
          <w:rFonts w:eastAsia="Arial" w:cs="Arial"/>
          <w:b w:val="false"/>
          <w:bCs w:val="false"/>
          <w:i w:val="false"/>
          <w:iCs w:val="false"/>
          <w:sz w:val="24"/>
          <w:szCs w:val="24"/>
        </w:rPr>
        <w:t>n. 2 istruttore amministrativo ex art. 90 del TUEL fino alla scadenza del mandato del sindaco (già in corso);</w:t>
      </w:r>
    </w:p>
    <w:p>
      <w:pPr>
        <w:pStyle w:val="Normal"/>
        <w:numPr>
          <w:ilvl w:val="0"/>
          <w:numId w:val="5"/>
        </w:numPr>
        <w:tabs>
          <w:tab w:val="clear" w:pos="720"/>
          <w:tab w:val="left" w:pos="10425" w:leader="none"/>
        </w:tabs>
        <w:spacing w:lineRule="auto" w:line="276"/>
        <w:ind w:left="720" w:right="0" w:hanging="360"/>
        <w:jc w:val="both"/>
        <w:rPr>
          <w:rFonts w:ascii="Calibri" w:hAnsi="Calibri" w:eastAsia="Arial" w:cs="Arial"/>
          <w:b w:val="false"/>
          <w:b w:val="false"/>
          <w:bCs w:val="false"/>
          <w:i w:val="false"/>
          <w:i w:val="false"/>
          <w:iCs w:val="false"/>
          <w:color w:val="auto"/>
          <w:kern w:val="0"/>
          <w:sz w:val="24"/>
          <w:szCs w:val="24"/>
          <w:lang w:val="it-IT" w:eastAsia="en-US" w:bidi="ar-SA"/>
        </w:rPr>
      </w:pPr>
      <w:r>
        <w:rPr>
          <w:rFonts w:eastAsia="Arial" w:cs="Arial"/>
          <w:b w:val="false"/>
          <w:bCs w:val="false"/>
          <w:i w:val="false"/>
          <w:iCs w:val="false"/>
          <w:color w:val="auto"/>
          <w:kern w:val="0"/>
          <w:sz w:val="24"/>
          <w:szCs w:val="24"/>
          <w:lang w:val="it-IT" w:eastAsia="en-US" w:bidi="ar-SA"/>
        </w:rPr>
        <w:t>eventuali assunzioni mediante interinale per asilo nido o trasporto scolastico</w:t>
      </w:r>
    </w:p>
    <w:p>
      <w:pPr>
        <w:pStyle w:val="Normal"/>
        <w:numPr>
          <w:ilvl w:val="1"/>
          <w:numId w:val="5"/>
        </w:numPr>
        <w:jc w:val="both"/>
        <w:rPr>
          <w:sz w:val="24"/>
          <w:szCs w:val="24"/>
        </w:rPr>
      </w:pPr>
      <w:r>
        <w:rPr>
          <w:rFonts w:eastAsia="Calibri" w:cs="Calibri" w:eastAsiaTheme="minorHAnsi"/>
          <w:b/>
          <w:bCs/>
          <w:color w:val="auto"/>
          <w:kern w:val="0"/>
          <w:sz w:val="24"/>
          <w:szCs w:val="24"/>
          <w:lang w:val="it-IT" w:eastAsia="en-US" w:bidi="ar-SA"/>
        </w:rPr>
        <w:t>sostituzione di un educatore asilo nido da gennaio a luglio 2027</w:t>
      </w:r>
    </w:p>
    <w:p>
      <w:pPr>
        <w:pStyle w:val="Normal"/>
        <w:numPr>
          <w:ilvl w:val="1"/>
          <w:numId w:val="5"/>
        </w:numPr>
        <w:jc w:val="both"/>
        <w:rPr>
          <w:sz w:val="24"/>
          <w:szCs w:val="24"/>
        </w:rPr>
      </w:pPr>
      <w:r>
        <w:rPr>
          <w:rFonts w:eastAsia="Calibri" w:cs="Calibri" w:eastAsiaTheme="minorHAnsi"/>
          <w:b w:val="false"/>
          <w:bCs w:val="false"/>
          <w:color w:val="auto"/>
          <w:kern w:val="0"/>
          <w:sz w:val="24"/>
          <w:szCs w:val="24"/>
          <w:lang w:val="it-IT" w:eastAsia="en-US" w:bidi="ar-SA"/>
        </w:rPr>
        <w:t xml:space="preserve"> </w:t>
      </w:r>
      <w:r>
        <w:rPr>
          <w:rFonts w:eastAsia="Calibri" w:cs="Calibri" w:eastAsiaTheme="minorHAnsi"/>
          <w:b w:val="false"/>
          <w:bCs w:val="false"/>
          <w:color w:val="auto"/>
          <w:kern w:val="0"/>
          <w:sz w:val="24"/>
          <w:szCs w:val="24"/>
          <w:lang w:val="it-IT" w:eastAsia="en-US" w:bidi="ar-SA"/>
        </w:rPr>
        <w:t xml:space="preserve">Spesa prevista per lavoro flessibile per l’anno 2027 : </w:t>
      </w:r>
      <w:r>
        <w:rPr>
          <w:rFonts w:eastAsia="Calibri" w:cs="Calibri" w:eastAsiaTheme="minorHAnsi"/>
          <w:b/>
          <w:bCs/>
          <w:color w:val="auto"/>
          <w:kern w:val="0"/>
          <w:sz w:val="24"/>
          <w:szCs w:val="24"/>
          <w:lang w:val="it-IT" w:eastAsia="en-US" w:bidi="ar-SA"/>
        </w:rPr>
        <w:t>Euro 97032,13</w:t>
      </w:r>
    </w:p>
    <w:p>
      <w:pPr>
        <w:pStyle w:val="Normal"/>
        <w:jc w:val="both"/>
        <w:rPr/>
      </w:pPr>
      <w:r>
        <w:rPr>
          <w:b/>
          <w:bCs/>
          <w:sz w:val="24"/>
          <w:szCs w:val="24"/>
        </w:rPr>
        <w:t>202</w:t>
      </w:r>
      <w:r>
        <w:rPr>
          <w:rFonts w:eastAsia="Calibri" w:cs="Calibri" w:eastAsiaTheme="minorHAnsi"/>
          <w:b/>
          <w:bCs/>
          <w:color w:val="auto"/>
          <w:kern w:val="0"/>
          <w:sz w:val="24"/>
          <w:szCs w:val="24"/>
          <w:lang w:val="it-IT" w:eastAsia="en-US" w:bidi="ar-SA"/>
        </w:rPr>
        <w:t>8</w:t>
      </w:r>
    </w:p>
    <w:p>
      <w:pPr>
        <w:pStyle w:val="Normal"/>
        <w:jc w:val="both"/>
        <w:rPr>
          <w:rFonts w:ascii="Calibri" w:hAnsi="Calibri"/>
          <w:sz w:val="24"/>
          <w:szCs w:val="24"/>
        </w:rPr>
      </w:pPr>
      <w:r>
        <w:rPr>
          <w:sz w:val="24"/>
          <w:szCs w:val="24"/>
        </w:rPr>
      </w:r>
    </w:p>
    <w:p>
      <w:pPr>
        <w:pStyle w:val="Normal"/>
        <w:numPr>
          <w:ilvl w:val="0"/>
          <w:numId w:val="0"/>
        </w:numPr>
        <w:ind w:left="720" w:hanging="0"/>
        <w:jc w:val="both"/>
        <w:rPr>
          <w:sz w:val="24"/>
          <w:szCs w:val="24"/>
        </w:rPr>
      </w:pPr>
      <w:r>
        <w:rPr>
          <w:sz w:val="24"/>
          <w:szCs w:val="24"/>
        </w:rPr>
        <w:t>Si conferma quanto indicato nella deliberazione G.C. 38/2026</w:t>
      </w:r>
    </w:p>
    <w:p>
      <w:pPr>
        <w:pStyle w:val="Normal"/>
        <w:jc w:val="both"/>
        <w:rPr>
          <w:sz w:val="24"/>
          <w:szCs w:val="24"/>
        </w:rPr>
      </w:pPr>
      <w:r>
        <w:rPr>
          <w:sz w:val="24"/>
          <w:szCs w:val="24"/>
        </w:rPr>
      </w:r>
    </w:p>
    <w:p>
      <w:pPr>
        <w:pStyle w:val="Normal"/>
        <w:jc w:val="both"/>
        <w:rPr>
          <w:sz w:val="24"/>
          <w:szCs w:val="24"/>
        </w:rPr>
      </w:pPr>
      <w:r>
        <w:rPr>
          <w:b w:val="false"/>
          <w:sz w:val="24"/>
          <w:szCs w:val="24"/>
        </w:rPr>
        <w:t>L’ente ha provveduto ad effettuare la ricognizione delle eventuali eccedenze di personale, ai sensi dell’art. 33, comma 2, del d.lgs.165/2001,  con esito negativo. Le dichiarazioni dei dirigenti e dei responsabili di Servizio si trovano agli atti dell’Ufficio Risorse Umane.</w:t>
      </w:r>
    </w:p>
    <w:p>
      <w:pPr>
        <w:pStyle w:val="Normal"/>
        <w:jc w:val="both"/>
        <w:rPr>
          <w:rFonts w:ascii="Calibri" w:hAnsi="Calibri"/>
          <w:sz w:val="24"/>
          <w:szCs w:val="24"/>
        </w:rPr>
      </w:pPr>
      <w:r>
        <w:rPr>
          <w:sz w:val="24"/>
          <w:szCs w:val="24"/>
        </w:rPr>
      </w:r>
    </w:p>
    <w:p>
      <w:pPr>
        <w:pStyle w:val="Normal"/>
        <w:jc w:val="both"/>
        <w:rPr/>
      </w:pPr>
      <w:r>
        <w:rPr>
          <w:rFonts w:eastAsia="Calibri" w:cs="Calibri" w:eastAsiaTheme="minorHAnsi"/>
          <w:b w:val="false"/>
          <w:color w:val="000000"/>
          <w:kern w:val="0"/>
          <w:sz w:val="24"/>
          <w:szCs w:val="24"/>
          <w:lang w:val="it-IT" w:eastAsia="en-US" w:bidi="ar-SA"/>
        </w:rPr>
        <w:t>A</w:t>
      </w:r>
      <w:r>
        <w:rPr>
          <w:rFonts w:eastAsia="Calibri" w:eastAsiaTheme="minorHAnsi"/>
          <w:b w:val="false"/>
          <w:sz w:val="24"/>
          <w:szCs w:val="24"/>
        </w:rPr>
        <w:t>i sensi dell</w:t>
      </w:r>
      <w:r>
        <w:rPr>
          <w:rFonts w:eastAsia="Calibri" w:eastAsiaTheme="minorHAnsi"/>
          <w:sz w:val="24"/>
          <w:szCs w:val="24"/>
        </w:rPr>
        <w:t>’art. 9, comma 1-quinquies, del d.l. 113/2016, convertito in legge 160/2016, l’ente ha rispettato i termini per l'approvazione di bilanci di previsione, rendiconti, bilancio consolidato e ha inviato i relativi dati alla Banca Dati delle Amministrazioni Pubbliche entro trenta giorni dal termine previsto per l’approvazione,.</w:t>
      </w:r>
    </w:p>
    <w:p>
      <w:pPr>
        <w:pStyle w:val="Normal"/>
        <w:jc w:val="both"/>
        <w:rPr/>
      </w:pPr>
      <w:r>
        <w:rPr>
          <w:rFonts w:eastAsia="Calibri" w:eastAsiaTheme="minorHAnsi"/>
          <w:sz w:val="24"/>
          <w:szCs w:val="24"/>
        </w:rPr>
        <w:t xml:space="preserve">L’ente alla data odierna ottempera all’obbligo di certificazione dei crediti di cui all’art. 27, comma 9, lett. c), del D.L. 26/4/2014, n. 66 convertito nella legge 23/6/2014, n. 89 di integrazione dell’art. 9, comma 3-bis, del D.L. 29/11/2008, n. 185, convertito in L. 28/1/2009, n. 2 e  inoltre non si trova in condizioni strutturalmente deficitarie, ai sensi dell’art. 243 del d.lgs. 18/8/2000, n. 267, pertanto non è soggetto ai controlli centrali sulle dotazioni organiche e sulle assunzioni di personale è possibile attestare che il Comune di </w:t>
      </w:r>
      <w:r>
        <w:rPr>
          <w:rFonts w:eastAsia="Calibri" w:cs="Calibri" w:eastAsiaTheme="minorHAnsi"/>
          <w:color w:val="000000"/>
          <w:kern w:val="0"/>
          <w:sz w:val="24"/>
          <w:szCs w:val="24"/>
          <w:lang w:val="it-IT" w:eastAsia="en-US" w:bidi="ar-SA"/>
        </w:rPr>
        <w:t>Castelfiorentino</w:t>
      </w:r>
      <w:r>
        <w:rPr>
          <w:rFonts w:eastAsia="Calibri" w:eastAsiaTheme="minorHAnsi"/>
          <w:sz w:val="24"/>
          <w:szCs w:val="24"/>
        </w:rPr>
        <w:t xml:space="preserve"> non soggiace al divieto assoluto di procedere all’assunzione di personale. </w:t>
      </w:r>
    </w:p>
    <w:p>
      <w:pPr>
        <w:pStyle w:val="Normal"/>
        <w:jc w:val="both"/>
        <w:rPr>
          <w:sz w:val="24"/>
          <w:szCs w:val="24"/>
        </w:rPr>
      </w:pPr>
      <w:r>
        <w:rPr>
          <w:sz w:val="24"/>
          <w:szCs w:val="24"/>
        </w:rPr>
      </w:r>
    </w:p>
    <w:p>
      <w:pPr>
        <w:pStyle w:val="Normal"/>
        <w:jc w:val="both"/>
        <w:rPr>
          <w:highlight w:val="yellow"/>
        </w:rPr>
      </w:pPr>
      <w:r>
        <w:rPr>
          <w:highlight w:val="yellow"/>
        </w:rPr>
      </w:r>
    </w:p>
    <w:p>
      <w:pPr>
        <w:pStyle w:val="Normal"/>
        <w:widowControl/>
        <w:tabs>
          <w:tab w:val="clear" w:pos="720"/>
          <w:tab w:val="left" w:pos="10425" w:leader="none"/>
        </w:tabs>
        <w:suppressAutoHyphens w:val="true"/>
        <w:bidi w:val="0"/>
        <w:spacing w:lineRule="auto" w:line="276" w:before="0" w:after="0"/>
        <w:ind w:left="57" w:right="0" w:hanging="0"/>
        <w:jc w:val="both"/>
        <w:rPr>
          <w:sz w:val="24"/>
          <w:szCs w:val="24"/>
        </w:rPr>
      </w:pPr>
      <w:r>
        <w:rPr/>
      </w:r>
    </w:p>
    <w:sectPr>
      <w:headerReference w:type="default" r:id="rId2"/>
      <w:footerReference w:type="default" r:id="rId3"/>
      <w:type w:val="nextPage"/>
      <w:pgSz w:w="11906" w:h="16838"/>
      <w:pgMar w:left="1134" w:right="1134" w:header="708" w:top="1417" w:footer="708" w:bottom="1134"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Berlin Sans FB Demi">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jc w:val="center"/>
      <w:rPr>
        <w:b/>
        <w:b/>
        <w:bCs/>
      </w:rPr>
    </w:pPr>
    <w:r>
      <w:rPr>
        <w:rFonts w:ascii="Berlin Sans FB Demi" w:hAnsi="Berlin Sans FB Demi"/>
        <w:b/>
        <w:bCs/>
        <w:sz w:val="32"/>
        <w:szCs w:val="32"/>
      </w:rPr>
      <w:t xml:space="preserve">COMUNE DI </w:t>
    </w:r>
    <w:r>
      <w:rPr>
        <w:rFonts w:eastAsia="Calibri" w:cs="Calibri" w:eastAsiaTheme="minorHAnsi"/>
        <w:b/>
        <w:bCs/>
        <w:color w:val="auto"/>
        <w:kern w:val="0"/>
        <w:sz w:val="32"/>
        <w:szCs w:val="32"/>
        <w:lang w:val="it-IT" w:eastAsia="en-US" w:bidi="ar-SA"/>
      </w:rPr>
      <w:t>CASTELFIORENTINO</w:t>
    </w:r>
  </w:p>
  <w:p>
    <w:pPr>
      <w:pStyle w:val="Intestazione"/>
      <w:jc w:val="center"/>
      <w:rPr>
        <w:rFonts w:ascii="Calibri" w:hAnsi="Calibri" w:eastAsia="Calibri" w:cs="Calibri" w:eastAsiaTheme="minorHAnsi"/>
        <w:b/>
        <w:b/>
        <w:bCs/>
        <w:color w:val="auto"/>
        <w:kern w:val="0"/>
        <w:sz w:val="20"/>
        <w:szCs w:val="20"/>
        <w:lang w:val="it-IT" w:eastAsia="en-US" w:bidi="ar-SA"/>
      </w:rPr>
    </w:pPr>
    <w:r>
      <w:rPr>
        <w:rFonts w:eastAsia="Calibri" w:cs="Calibri" w:eastAsiaTheme="minorHAnsi"/>
        <w:b/>
        <w:bCs/>
        <w:color w:val="auto"/>
        <w:kern w:val="0"/>
        <w:sz w:val="20"/>
        <w:szCs w:val="20"/>
        <w:lang w:val="it-IT" w:eastAsia="en-US" w:bidi="ar-SA"/>
      </w:rPr>
      <w:t>CITTA’ METROPOLITANA DI FIRENZE</w:t>
    </w:r>
  </w:p>
  <w:p>
    <w:pPr>
      <w:pStyle w:val="Intestazione"/>
      <w:jc w:val="center"/>
      <w:rPr>
        <w:b/>
        <w:b/>
        <w:bCs/>
      </w:rPr>
    </w:pPr>
    <w:r>
      <w:rPr>
        <w:b/>
        <w:bCs/>
      </w:rPr>
    </w:r>
  </w:p>
  <w:p>
    <w:pPr>
      <w:pStyle w:val="Intestazione"/>
      <w:shd w:val="clear" w:color="auto" w:fill="D9D9D9" w:themeFill="background1" w:themeFillShade="d9"/>
      <w:jc w:val="center"/>
      <w:rPr>
        <w:rFonts w:ascii="Berlin Sans FB Demi" w:hAnsi="Berlin Sans FB Demi"/>
        <w:sz w:val="16"/>
        <w:szCs w:val="16"/>
      </w:rPr>
    </w:pPr>
    <w:r>
      <w:rPr>
        <w:rFonts w:ascii="Berlin Sans FB Demi" w:hAnsi="Berlin Sans FB Demi"/>
        <w:sz w:val="16"/>
        <w:szCs w:val="16"/>
      </w:rPr>
    </w:r>
  </w:p>
  <w:p>
    <w:pPr>
      <w:pStyle w:val="Intestazione"/>
      <w:shd w:val="clear" w:color="auto" w:fill="D9D9D9" w:themeFill="background1" w:themeFillShade="d9"/>
      <w:jc w:val="center"/>
      <w:rPr>
        <w:rFonts w:ascii="Berlin Sans FB Demi" w:hAnsi="Berlin Sans FB Demi"/>
        <w:sz w:val="24"/>
        <w:szCs w:val="24"/>
      </w:rPr>
    </w:pPr>
    <w:r>
      <w:rPr>
        <w:rFonts w:ascii="Berlin Sans FB Demi" w:hAnsi="Berlin Sans FB Demi"/>
        <w:sz w:val="24"/>
        <w:szCs w:val="24"/>
      </w:rPr>
      <w:t>PIANO INTEGRATO DI ATTIVITÀ E ORGANIZZAZIONE</w:t>
    </w:r>
  </w:p>
  <w:p>
    <w:pPr>
      <w:pStyle w:val="Intestazione"/>
      <w:shd w:val="clear" w:color="auto" w:fill="D9D9D9" w:themeFill="background1" w:themeFillShade="d9"/>
      <w:jc w:val="center"/>
      <w:rPr>
        <w:sz w:val="24"/>
        <w:szCs w:val="24"/>
      </w:rPr>
    </w:pPr>
    <w:r>
      <w:rPr>
        <w:rFonts w:ascii="Berlin Sans FB Demi" w:hAnsi="Berlin Sans FB Demi"/>
        <w:sz w:val="24"/>
        <w:szCs w:val="24"/>
      </w:rPr>
      <w:t>triennio 2026 -  2028</w:t>
    </w:r>
  </w:p>
  <w:p>
    <w:pPr>
      <w:pStyle w:val="Intestazione"/>
      <w:shd w:val="clear" w:color="auto" w:fill="D9D9D9" w:themeFill="background1" w:themeFillShade="d9"/>
      <w:jc w:val="center"/>
      <w:rPr>
        <w:rFonts w:ascii="Berlin Sans FB Demi" w:hAnsi="Berlin Sans FB Demi"/>
        <w:sz w:val="16"/>
        <w:szCs w:val="16"/>
      </w:rPr>
    </w:pPr>
    <w:r>
      <w:rPr>
        <w:rFonts w:ascii="Berlin Sans FB Demi" w:hAnsi="Berlin Sans FB Demi"/>
        <w:sz w:val="16"/>
        <w:szCs w:val="16"/>
      </w:rPr>
    </w:r>
  </w:p>
  <w:p>
    <w:pPr>
      <w:pStyle w:val="Intestazione"/>
      <w:jc w:val="center"/>
      <w:rPr>
        <w:rFonts w:ascii="Berlin Sans FB Demi" w:hAnsi="Berlin Sans FB Demi"/>
      </w:rPr>
    </w:pPr>
    <w:r>
      <w:rPr>
        <w:rFonts w:ascii="Berlin Sans FB Demi" w:hAnsi="Berlin Sans FB Demi"/>
      </w:rPr>
    </w:r>
  </w:p>
  <w:p>
    <w:pPr>
      <w:pStyle w:val="Intestazione"/>
      <w:jc w:val="center"/>
      <w:rPr>
        <w:rFonts w:ascii="Berlin Sans FB Demi" w:hAnsi="Berlin Sans FB Demi"/>
      </w:rPr>
    </w:pPr>
    <w:r>
      <w:rPr>
        <w:rFonts w:ascii="Berlin Sans FB Demi" w:hAnsi="Berlin Sans FB Demi"/>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
      <w:lvlJc w:val="left"/>
      <w:pPr>
        <w:tabs>
          <w:tab w:val="num" w:pos="0"/>
        </w:tabs>
        <w:ind w:left="1647" w:hanging="360"/>
      </w:pPr>
      <w:rPr>
        <w:rFonts w:ascii="OpenSymbol" w:hAnsi="OpenSymbol" w:cs="OpenSymbol" w:hint="default"/>
      </w:rPr>
    </w:lvl>
    <w:lvl w:ilvl="2">
      <w:start w:val="1"/>
      <w:numFmt w:val="bullet"/>
      <w:lvlText w:val="▪"/>
      <w:lvlJc w:val="left"/>
      <w:pPr>
        <w:tabs>
          <w:tab w:val="num" w:pos="0"/>
        </w:tabs>
        <w:ind w:left="2007" w:hanging="360"/>
      </w:pPr>
      <w:rPr>
        <w:rFonts w:ascii="OpenSymbol" w:hAnsi="OpenSymbol" w:cs="OpenSymbol" w:hint="default"/>
      </w:rPr>
    </w:lvl>
    <w:lvl w:ilvl="3">
      <w:start w:val="1"/>
      <w:numFmt w:val="bullet"/>
      <w:lvlText w:val=""/>
      <w:lvlJc w:val="left"/>
      <w:pPr>
        <w:tabs>
          <w:tab w:val="num" w:pos="0"/>
        </w:tabs>
        <w:ind w:left="2367" w:hanging="360"/>
      </w:pPr>
      <w:rPr>
        <w:rFonts w:ascii="Symbol" w:hAnsi="Symbol" w:cs="Symbol" w:hint="default"/>
      </w:rPr>
    </w:lvl>
    <w:lvl w:ilvl="4">
      <w:start w:val="1"/>
      <w:numFmt w:val="bullet"/>
      <w:lvlText w:val="◦"/>
      <w:lvlJc w:val="left"/>
      <w:pPr>
        <w:tabs>
          <w:tab w:val="num" w:pos="0"/>
        </w:tabs>
        <w:ind w:left="2727" w:hanging="360"/>
      </w:pPr>
      <w:rPr>
        <w:rFonts w:ascii="OpenSymbol" w:hAnsi="OpenSymbol" w:cs="OpenSymbol" w:hint="default"/>
      </w:rPr>
    </w:lvl>
    <w:lvl w:ilvl="5">
      <w:start w:val="1"/>
      <w:numFmt w:val="bullet"/>
      <w:lvlText w:val="▪"/>
      <w:lvlJc w:val="left"/>
      <w:pPr>
        <w:tabs>
          <w:tab w:val="num" w:pos="0"/>
        </w:tabs>
        <w:ind w:left="3087" w:hanging="360"/>
      </w:pPr>
      <w:rPr>
        <w:rFonts w:ascii="OpenSymbol" w:hAnsi="OpenSymbol" w:cs="OpenSymbol" w:hint="default"/>
      </w:rPr>
    </w:lvl>
    <w:lvl w:ilvl="6">
      <w:start w:val="1"/>
      <w:numFmt w:val="bullet"/>
      <w:lvlText w:val=""/>
      <w:lvlJc w:val="left"/>
      <w:pPr>
        <w:tabs>
          <w:tab w:val="num" w:pos="0"/>
        </w:tabs>
        <w:ind w:left="3447" w:hanging="360"/>
      </w:pPr>
      <w:rPr>
        <w:rFonts w:ascii="Symbol" w:hAnsi="Symbol" w:cs="Symbol" w:hint="default"/>
      </w:rPr>
    </w:lvl>
    <w:lvl w:ilvl="7">
      <w:start w:val="1"/>
      <w:numFmt w:val="bullet"/>
      <w:lvlText w:val="◦"/>
      <w:lvlJc w:val="left"/>
      <w:pPr>
        <w:tabs>
          <w:tab w:val="num" w:pos="0"/>
        </w:tabs>
        <w:ind w:left="3807" w:hanging="360"/>
      </w:pPr>
      <w:rPr>
        <w:rFonts w:ascii="OpenSymbol" w:hAnsi="OpenSymbol" w:cs="OpenSymbol" w:hint="default"/>
      </w:rPr>
    </w:lvl>
    <w:lvl w:ilvl="8">
      <w:start w:val="1"/>
      <w:numFmt w:val="bullet"/>
      <w:lvlText w:val="▪"/>
      <w:lvlJc w:val="left"/>
      <w:pPr>
        <w:tabs>
          <w:tab w:val="num" w:pos="0"/>
        </w:tabs>
        <w:ind w:left="4167"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eastAsiaTheme="minorHAnsi"/>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b43d7"/>
    <w:pPr>
      <w:widowControl/>
      <w:suppressAutoHyphens w:val="true"/>
      <w:bidi w:val="0"/>
      <w:spacing w:before="0" w:after="0"/>
      <w:jc w:val="left"/>
    </w:pPr>
    <w:rPr>
      <w:rFonts w:ascii="Calibri" w:hAnsi="Calibri" w:eastAsia="Calibri" w:cs="Calibri" w:eastAsiaTheme="minorHAnsi"/>
      <w:color w:val="auto"/>
      <w:kern w:val="0"/>
      <w:sz w:val="20"/>
      <w:szCs w:val="20"/>
      <w:lang w:val="it-IT" w:eastAsia="en-US"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90249c"/>
    <w:rPr/>
  </w:style>
  <w:style w:type="character" w:styleId="PidipaginaCarattere" w:customStyle="1">
    <w:name w:val="Piè di pagina Carattere"/>
    <w:basedOn w:val="DefaultParagraphFont"/>
    <w:link w:val="Pidipagina"/>
    <w:uiPriority w:val="99"/>
    <w:semiHidden/>
    <w:qFormat/>
    <w:rsid w:val="0090249c"/>
    <w:rPr/>
  </w:style>
  <w:style w:type="character" w:styleId="TestofumettoCarattere" w:customStyle="1">
    <w:name w:val="Testo fumetto Carattere"/>
    <w:basedOn w:val="DefaultParagraphFont"/>
    <w:link w:val="Testofumetto"/>
    <w:uiPriority w:val="99"/>
    <w:semiHidden/>
    <w:qFormat/>
    <w:rsid w:val="0090249c"/>
    <w:rPr>
      <w:rFonts w:ascii="Tahoma" w:hAnsi="Tahoma" w:cs="Tahoma"/>
      <w:sz w:val="16"/>
      <w:szCs w:val="16"/>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90249c"/>
    <w:pPr>
      <w:tabs>
        <w:tab w:val="clear" w:pos="720"/>
        <w:tab w:val="center" w:pos="4819" w:leader="none"/>
        <w:tab w:val="right" w:pos="9638" w:leader="none"/>
      </w:tabs>
    </w:pPr>
    <w:rPr/>
  </w:style>
  <w:style w:type="paragraph" w:styleId="Pidipagina">
    <w:name w:val="Footer"/>
    <w:basedOn w:val="Normal"/>
    <w:link w:val="PidipaginaCarattere"/>
    <w:uiPriority w:val="99"/>
    <w:semiHidden/>
    <w:unhideWhenUsed/>
    <w:rsid w:val="0090249c"/>
    <w:pPr>
      <w:tabs>
        <w:tab w:val="clear" w:pos="720"/>
        <w:tab w:val="center" w:pos="4819" w:leader="none"/>
        <w:tab w:val="right" w:pos="9638" w:leader="none"/>
      </w:tabs>
    </w:pPr>
    <w:rPr/>
  </w:style>
  <w:style w:type="paragraph" w:styleId="BalloonText">
    <w:name w:val="Balloon Text"/>
    <w:basedOn w:val="Normal"/>
    <w:link w:val="TestofumettoCarattere"/>
    <w:uiPriority w:val="99"/>
    <w:semiHidden/>
    <w:unhideWhenUsed/>
    <w:qFormat/>
    <w:rsid w:val="0090249c"/>
    <w:pPr/>
    <w:rPr>
      <w:rFonts w:ascii="Tahoma" w:hAnsi="Tahoma" w:cs="Tahoma"/>
      <w:sz w:val="16"/>
      <w:szCs w:val="16"/>
    </w:rPr>
  </w:style>
  <w:style w:type="paragraph" w:styleId="ListParagraph">
    <w:name w:val="List Paragraph"/>
    <w:basedOn w:val="Normal"/>
    <w:uiPriority w:val="34"/>
    <w:qFormat/>
    <w:rsid w:val="00372cf5"/>
    <w:pPr>
      <w:spacing w:before="0" w:after="0"/>
      <w:ind w:left="720" w:hanging="0"/>
      <w:contextualSpacing/>
    </w:pPr>
    <w:rPr/>
  </w:style>
  <w:style w:type="paragraph" w:styleId="TableParagraph" w:customStyle="1">
    <w:name w:val="Table Paragraph"/>
    <w:basedOn w:val="Normal"/>
    <w:uiPriority w:val="1"/>
    <w:qFormat/>
    <w:rsid w:val="00924e61"/>
    <w:pPr>
      <w:widowControl w:val="false"/>
    </w:pPr>
    <w:rPr>
      <w:rFonts w:ascii="Times New Roman" w:hAnsi="Times New Roman" w:eastAsia="Times New Roman" w:cs="Times New Roman"/>
      <w:sz w:val="22"/>
      <w:szCs w:val="22"/>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Application>LibreOffice/6.4.7.2$Windows_X86_64 LibreOffice_project/639b8ac485750d5696d7590a72ef1b496725cfb5</Application>
  <Pages>6</Pages>
  <Words>1366</Words>
  <Characters>7986</Characters>
  <CharactersWithSpaces>9283</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2023-10-04T12:10:00Z</dcterms:created>
  <dc:creator>agaleone</dc:creator>
  <dc:description/>
  <dc:language>it-IT</dc:language>
  <cp:lastModifiedBy/>
  <cp:lastPrinted>2026-09-21T11:40:24Z</cp:lastPrinted>
  <dcterms:modified xsi:type="dcterms:W3CDTF">2026-09-29T12:50:05Z</dcterms:modified>
  <cp:revision>86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