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Patrimonio e Lavori Pubblici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Dirigente Giubbolini Giuliano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Patrimonio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Monitoraggio programmazione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Progettazione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Istruzione procedure per l'esecuzione di opere di urbanizzazione da parte di soggetti privati lottizzanti.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fasi espropriative, piani particellari, determinazione indennita', comunicazioni agli interessati, provvedimenti finali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Procedure di affidamento/gestione Incarichi professionali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Direzione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Redazione elaborati grafici (preliminare, definitivo, esecutivo ai sensi del D.Lgs. 163/2006 e del D.P.R. 554/99)</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Direzione dei Lavori (ai sensi del D.Lgs. 163/2006 e del D.P.R. 554/99) e contabilita' dei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Contabilita' dei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Nomina Responsabile Unico del Procedimento (RUP)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Verifiche periodiche impianti sollevamento e messa a terra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Collaudo opere di urbanizzazione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Accertamento situazioni di pericolo per la pubblica incolumita' e gestione interventi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R) Interventi di somma urgenza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Consorzi e strade vicinali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Relazioni tecniche di accertamento danni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Programmazione opere pubbliche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Computi metrici/Perizie di stima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Acquisizione/cessione/compravendita immobili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Coordinamento/Sopralluogo/Segnalazioni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Trasformazione diritto di superficie in diritto di proprieta'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Istruttoria (relazioni tecniche, corrispondenza)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Gestione documentale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Espropriazioni di pubblica utilita'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