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Risorse Umane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Mattii Sandra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Istruttoria, cura ed esecuzione dei provvedimenti quale supporto all'Ufficio Procedimenti Disciplinari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Predisposizione relazioni, atti e attivita' di supporto in caso di contenzioso stragiudiziale di 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Indirizzi e criteri di massima per il nucleo di valutazione/OIV</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Gestione formazione professionale: Supporto all'Unione nella predisposizione Piano triennale per la formazione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Supporto al Nucleo di Valutazione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Gestione previdenziale personale: ricongiunzione, riscatto periodo di studio e di servizi vari, computo servizio militare, accertamento posizione assicurativa, contribuzione volontaria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Gestione previdenziale personale: Pratiche ricostruzione della carriera, certificazione dei servizi ed emolumenti annui contributivi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Gestione previdenziale personale: Liquidazione TFS o TFR per dipendenti cessati dall'incarico, mobilita', collocamento a riposo e dimissioni volontarie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Gestione previdenziale personale: Certificazioni di servizio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Gestione previdenziale personale: procedure previdenziali per trattamenti di quiescenza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Gestione economica del personale: Elaborazione retribuzioni mensili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Gestione economica del personale: Trattenute e istruttoria pratiche relative a finanziamenti/cessione del quinto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Gestione economica del personale: Rilascio certificato di stipendio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economica del personale: Elaborazione e trasmissione modelli/dati a soggetti terzi (Ragioneria Generale dello Stato/INPS/Agenzia delle Entrate)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economica del personale: Modello 770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Gestione economica del personale: Autoliquidazione INAIL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Gestione economica del personale: Modelli C.U.</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Gestione economica del personale: Determinazione salario accessorio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Gestione delle procedure di mobilita' obbligatoria ex art. 34 bis d.lgs. 165/2001</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Denunce infortuni sul 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Sorveglianza sanitaria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22 Denuncia annuale Legge 68/1999 personale appartenente a categorie protette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23 Richiesta visite fiscali tramite polo unico inps</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24 Certificazioni di servizio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25 Gestione procedure selettive, mobilita' esterna ed interna e procedure concorsuali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26 Procedura PERLAPA (Anagrafe Prestazioni/GEDAP/GEPAS/Permessi ex legge 104/92/Rilevazione assenze)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27 Costituzione e gestione fondo risorse decentrate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28 Gestione relazioni sindacali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29 Ricognizione eventuale necessita' di attivazione di forme di lavoro flessibile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30 Rapporti con Unione per gestione personale in comando e relative rendicontazioni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31 Procedure di assunzione personale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32 Predisposizione contratti di 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33 Programma triennale ed annuale del fabbisogno di personale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34 Controllo procedure di rilevazione presenze/assenze e inserimento giustificativi di assenza legati a malattie aspettative, maternita'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35 Gestione dinamica della dotazione organica e pubblicazione degli atti sul portale SICO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36 Monitoraggio graduatorie concorsuali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37 Procedure cessazione dei lavoratori in caso di dimissioni e pensionamento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38 Procedura di inserimento in servizio lavoratori attraverso il ricorso ad Agenzie di fornitura di lavoro temporaneo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39 Predisposizione atti amministrativi in materia di gestione ordinaria del personali in applicazione ai CCNL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Risorse Umane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