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URP, Comunicazioni ed Eventi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Organizzazione e coordinamento eventi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matrimoni civili in villa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iniziative istituzionali, solennita' civili, gemellaggi, conferimento cittadinanza onoraria, intitolazione aree di circolazione ed edifici pubblici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Redazione siti internet e profili social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Coordinamento e promozione attivita' di comunicazione e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Coordinamento Ufficio Turistico: Attivita' di promozione, tutela e valorizzazione turistica/patrimonio storico, artistico e culturale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Inserimento contenuti sezione "Amministrazione Trasparente" sito istituzionale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reclami e 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Punto Europa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Gestione ufficio stampa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Coordinamento attivita' U.R.P. - Servizi demografici - C.E.D.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e acquisizione atti e posta in arrivo indirizzata all'Ente per la registrazione sul 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Collaborazione con altri Uffici per semplificazione procedure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Consegna modulistica e assistenza alla compilazione di alcune pratiche rivolte al Comune e d altri 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Redazione e gestione Servizio Informativo tramite whatsapp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Rilevazione di Customer Satisfaction</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Front office: Informazioni e comunicazioni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Raccolta firme referendum, proposte di legge e procedimenti in ambito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Aree protette, parchi naturali, protezione naturalistica e forestazione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Tesserini venatori: gestione attivita' di rilascio e ritiro e relativo back-office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Ideazione, redazione e aggiornamento modulistica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Tenuta e gestione Agenda dello Sportello: - "Chiedilo al Notaio"; - consulenza per le nuove imprese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