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CASTELFIORENTINO</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del Popolo, 1 - Castelfiorentino</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50051 Castelfiorentino</w:t>
      </w:r>
      <w:r w:rsidR="008F434A" w:rsidRPr="008F434A">
        <w:rPr>
          <w:rFonts w:ascii="Times New Roman" w:hAnsi="Times New Roman"/>
          <w:sz w:val="20"/>
          <w:szCs w:val="20"/>
          <w:lang w:val="en-US"/>
        </w:rPr>
        <w:t xml:space="preserve"> Firenze</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Giunta comunale</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55D7854B" w14:textId="77777777" w:rsidR="00BE50E9" w:rsidRPr="00024185" w:rsidRDefault="00BE50E9" w:rsidP="00BE50E9">
      <w:pPr>
        <w:rPr>
          <w:color w:val="000000"/>
          <w:lang w:val="en-US"/>
        </w:rPr>
      </w:pPr>
      <w:r w:rsidRPr="00024185">
        <w:rPr>
          <w:color w:val="000000"/>
          <w:lang w:val="en-US"/>
        </w:rPr>
        <w:t>Descrizione UFFICIO:</w:t>
      </w:r>
    </w:p>
    <w:p w14:paraId="482165D6" w14:textId="77777777" w:rsidR="00BE50E9" w:rsidRPr="00024185" w:rsidRDefault="00BE50E9" w:rsidP="00BE50E9">
      <w:pPr>
        <w:rPr>
          <w:color w:val="000000"/>
          <w:lang w:val="en-US"/>
        </w:rPr>
      </w:pPr>
      <w:r w:rsidRPr="00024185">
        <w:rPr>
          <w:color w:val="000000"/>
          <w:lang w:val="en-US"/>
        </w:rPr>
        <w:t>La giunta compie tutti gli atti rientranti nelle funzioni degli organi di governo, che non siano riservati dalla legge al consiglio e che non ricadano nelle competenze, previste dalle leggi o dallo statuto, del sindaco o degli organi di decentramento; collabora con il sindaco nell'attuazione degli indirizzi generali del consiglio; riferisce annualmente al consiglio sulla propria attivita' e svolge attivita' propositive e di impulso nei confronti dello stesso. Ã??, altresi', di competenza della giunta l'adozione dei regolamenti sull'ordinamento degli uffici e dei servizi, nel rispetto dei criteri generali stabiliti dal consiglio (Art. 48, D.Lgs. n.267 del 18/08/2000).</w:t>
      </w:r>
    </w:p>
    <w:p w14:paraId="444CA98B"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Segretario Comunale Zaccara Giuseppe</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Atti di indirizzo e di amministrazione a contenuto generale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 Parere sul documento delle linee programmatiche di mandato del Sindaco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3 Programmi, piani e progetti esecutivi attuativi del programma amministrativo del Sindaco, che non rientrano nella competenza del Consiglio comunale o nelle funzioni di gestione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4 Atti di controllo politico-amministrativo sui provvedimenti di gestione dell'Ente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5 Regolamenti e bozze di atti fondamentali da sottoporre alle determinazioni del Consiglio e collaborazione nelle attivita' di iniziativa, d'impulso e di raccordo con gli organi di partecipazione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6 Criteri generali per la determinazione delle tariffe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7 Indirizzi per la copertura dei posti della pianta organica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8 Indirizzi, previa determinazione dei costi e individuazione dei mezzi, per l'esercizio delle funzioni conferite dalla Provincia, dalla Regione e dallo Stato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9 Variazioni al bilancio ai sensi dell'articolo 42, comma 3, del T.U. 267/2000</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10 Indirizzi, criteri ed indicazioni per il conferimento di incarichi, consulenze, designazioni, nomine e composizioni di commissioni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11 Indirizzi, criteri ed indicazioni per la concessione di contributi e sussidi non obbligatori a soggetti pubblici o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12 Accordi siglati in fase di contrattazione decentrata</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B) Provvedimenti ampliativi della sfera giuridica senza effetto economico diretto ed immediato (es. autorizzazioni e concessioni,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13 Linee, misura delle risorse ed obiettivi da osservarsi dalla delegazione trattante di parte pubblica nella conduzione delle trattative per la contrattazione e per gli accordi decentrati, con autorizzazione preventiva alla sottoscrizione conclusiva dei contratti decentrati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14 Assunzione di personale mediante concorsi, mobilita' e contratti di lavoro a tempo determinato o flessibile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15 Esternalizzazione di attivita' comunali e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Z) Amministratori (specifica)</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16 Misure tariffe, canoni, tasse ed oneri per le utenze dei servizi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17 Indirizzi concernenti le condizioni e le clausole per gli accordi, le convenzioni, le concessioni, i contratti e le intese con soggetti pubblici e privati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18 Convenzioni, transazioni ed ogni disposizione patrimoniale di straordinaria amministrazione</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19 Convenzioni con associazioni e altri enti di diritto privato non di competenza del Consiglio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D) Contratti pubblici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di supporto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20 Lasciti e donazioni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F) Gestione delle entrate, delle spese e del patrimonio</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21 Concessioni discrezionali non vincolate di contributi, benefici, esoneri e sovvenzioni (Provvedimenti amministrativi discrezionali nell'an e nel contenuto)</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C) Provvedimenti ampliativi della sfera giuridica con effetto economico diretto ed immediato (es. erogazione contributi, etc.)</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Servizi istituzionali, generali e di gestione</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Servizi istituzionali, generali e di gestione: Organi istituzionali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22 Nomine e affidamenti incarichi per prestazioni o servizi per i quali le determinazioni siano fondate su rapporti fiduciari</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E) Incarichi e nomine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Giunta comunale</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