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Patrimonio e Lavori Pubblici</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Ing. Padovani Manrico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Gestione Patrimonio pubblico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Monitoraggio programmazione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Progettazione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Q) Progettazione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Istruzione procedure per l'esecuzione di opere di urbanizzazione da parte di soggetti privati lottizzanti.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Q) Progettazione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Gestione fasi espropriative, piani particellari, determinazione indennita', comunicazioni agli interessati, provvedimenti finali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Q) Progettazione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Procedure di affidamento/gestione Incarichi professionali esterni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Direzione lavori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Q) Progettazione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Redazione elaborati grafici (preliminare, definitivo, esecutivo ai sensi del D.Lgs. 163/2006 e del D.P.R. 554/99)</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P) Gestione dati e informazioni, e tutela della privacy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Direzione dei Lavori (ai sensi del D.Lgs. 163/2006 e del D.P.R. 554/99) e contabilita' dei lavori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Q) Progettazione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Contabilita' dei Lavori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Nomina Responsabile Unico del Procedimento (RUP)</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Verifiche periodiche impianti sollevamento e messa a terra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Collaudo opere di urbanizzazione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Accertamento situazioni di pericolo per la pubblica incolumita' e gestione interventi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R) Interventi di somma urgenza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Consorzi e strade vicinali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M) Controllo circolazione stradale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Relazioni tecniche di accertamento danni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18 Programmazione opere pubbliche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Q) Progettazione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Computi metrici/Perizie di stima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Q) Progettazione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20 Acquisizione/cessione/compravendita immobili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Assetto del territorio ed edilizia abitativa</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21 Coordinamento/Sopralluogo/Segnalazioni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G) Controlli, verifiche, ispezioni e sanzioni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21 Trasformazione diritto di superficie in diritto di proprieta'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C) Provvedimenti ampliativi della sfera giuridica con effetto economico diretto ed immediato (es. erogazione contributi,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22 Istruttoria (relazioni tecniche, corrispondenza)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Q) Progettazione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22 Gestione documentale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Gestione dei beni demaniali e patrimoniali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23 Espropriazioni di pubblica utilita'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C) Provvedimenti ampliativi della sfera giuridica con effetto economico diretto ed immediato (es. erogazione contributi,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Patrimonio e Lavori Pubblici</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