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Scuola, Sport e Trasporto Scolastico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Taddei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dei servizi educativi della prima infanzia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attivita' educative estive e Progetti Educazione Non Formale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trasporto scolastico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Servizio pre e post scuola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Servizio di refezione scolastica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Diritto allo studio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Assegnazione di Interventi per il Diritto allo Studio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Diritto allo studio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Fornitura libri di testo scuole primarie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Convenzioni scuole dell'infanzia paritari e private e degli Enti Locali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Inclusione scolastica degli studenti disabili scuole superiori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Trasporto pubblico locale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Buoni scuola per le scuole d'infanzia e comunali e paritarie private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utilizzo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P.E.Z. Progetti educativi zonali in campo scolastico ed educativo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delle iscrizioni al servizio di refezione scolastica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servizi assistenza scolastica e accompagnamento e sorveglianza sugli scuolabus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Monitoraggio consumato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Affidamento servizi di pulizia edifici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Procedura di acquisizione fabbisogno prodotti per igiene e pulizia del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Rilascio contrassegno invalidi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Gestione orti sociali - Concessioni temporanee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Politiche giovanili, sport e tempo libero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Politiche giovanili, sport e tempo libero: Sport e tempo libero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Servizio di promozione attivita' di educazione sportiva scuole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Politiche giovanili, sport e tempo libero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Politiche giovanili, sport e tempo libero: Sport e tempo libero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Concessione contributi ad associazioni sportive dilettantistiche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Politiche giovanili, sport e tempo libero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Politiche giovanili, sport e tempo libero: Sport e tempo libero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Concessione tariffe agevolate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